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26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86130C" w:rsidTr="00D562BA">
        <w:tc>
          <w:tcPr>
            <w:tcW w:w="4261" w:type="dxa"/>
          </w:tcPr>
          <w:p w:rsidR="000B01E3" w:rsidRPr="000B01E3" w:rsidRDefault="00C27B45" w:rsidP="000B01E3">
            <w:pPr>
              <w:rPr>
                <w:rFonts w:ascii="Book Antiqua" w:hAnsi="Book Antiqua"/>
                <w:b/>
              </w:rPr>
            </w:pPr>
            <w:r w:rsidRPr="000B01E3">
              <w:rPr>
                <w:rFonts w:ascii="Book Antiqua" w:hAnsi="Book Antiqua"/>
                <w:b/>
              </w:rPr>
              <w:t>ΕΛΛΗΝΙΚΗ ΔΗΜΟΚΡΑΤΙΑ</w:t>
            </w:r>
          </w:p>
        </w:tc>
        <w:tc>
          <w:tcPr>
            <w:tcW w:w="4261" w:type="dxa"/>
          </w:tcPr>
          <w:p w:rsidR="000B01E3" w:rsidRPr="000B01E3" w:rsidRDefault="00C27B45" w:rsidP="00A848E8">
            <w:pPr>
              <w:rPr>
                <w:rFonts w:ascii="Book Antiqua" w:hAnsi="Book Antiqua"/>
                <w:b/>
              </w:rPr>
            </w:pPr>
            <w:r w:rsidRPr="000B01E3">
              <w:rPr>
                <w:rFonts w:ascii="Book Antiqua" w:hAnsi="Book Antiqua"/>
                <w:b/>
              </w:rPr>
              <w:t xml:space="preserve">Αθήνα,  </w:t>
            </w:r>
            <w:r w:rsidR="00454BAE">
              <w:rPr>
                <w:rFonts w:ascii="Book Antiqua" w:hAnsi="Book Antiqua"/>
                <w:b/>
                <w:lang w:val="en-US"/>
              </w:rPr>
              <w:t xml:space="preserve">8 </w:t>
            </w:r>
            <w:r w:rsidRPr="000B01E3">
              <w:rPr>
                <w:rFonts w:ascii="Book Antiqua" w:hAnsi="Book Antiqua"/>
                <w:b/>
              </w:rPr>
              <w:t xml:space="preserve"> </w:t>
            </w:r>
            <w:r w:rsidR="00A848E8">
              <w:rPr>
                <w:rFonts w:ascii="Book Antiqua" w:hAnsi="Book Antiqua"/>
                <w:b/>
              </w:rPr>
              <w:t>Νοεμβρίου</w:t>
            </w:r>
            <w:r w:rsidRPr="000B01E3">
              <w:rPr>
                <w:rFonts w:ascii="Book Antiqua" w:hAnsi="Book Antiqua"/>
                <w:b/>
              </w:rPr>
              <w:t xml:space="preserve"> 2020</w:t>
            </w:r>
          </w:p>
        </w:tc>
      </w:tr>
      <w:tr w:rsidR="0086130C" w:rsidTr="00D562BA">
        <w:tc>
          <w:tcPr>
            <w:tcW w:w="4261" w:type="dxa"/>
          </w:tcPr>
          <w:p w:rsidR="000B01E3" w:rsidRPr="000B01E3" w:rsidRDefault="00C27B45" w:rsidP="000B01E3">
            <w:pPr>
              <w:rPr>
                <w:rFonts w:ascii="Book Antiqua" w:hAnsi="Book Antiqua"/>
                <w:b/>
              </w:rPr>
            </w:pPr>
            <w:r w:rsidRPr="000B01E3">
              <w:rPr>
                <w:rFonts w:ascii="Book Antiqua" w:hAnsi="Book Antiqua"/>
                <w:b/>
              </w:rPr>
              <w:t>ΥΠΟΥΡΓΕΙΟ ΕΣΩΤΕΡΙΚΩΝ</w:t>
            </w:r>
          </w:p>
        </w:tc>
        <w:tc>
          <w:tcPr>
            <w:tcW w:w="4261" w:type="dxa"/>
          </w:tcPr>
          <w:p w:rsidR="000B01E3" w:rsidRPr="000B01E3" w:rsidRDefault="000B01E3" w:rsidP="000B01E3">
            <w:pPr>
              <w:rPr>
                <w:rFonts w:ascii="Book Antiqua" w:hAnsi="Book Antiqua"/>
                <w:b/>
              </w:rPr>
            </w:pPr>
          </w:p>
        </w:tc>
      </w:tr>
      <w:tr w:rsidR="0086130C" w:rsidTr="00D562BA">
        <w:tc>
          <w:tcPr>
            <w:tcW w:w="4261" w:type="dxa"/>
          </w:tcPr>
          <w:p w:rsidR="000B01E3" w:rsidRPr="000B01E3" w:rsidRDefault="000B01E3" w:rsidP="000B01E3">
            <w:pPr>
              <w:rPr>
                <w:rFonts w:ascii="Book Antiqua" w:hAnsi="Book Antiqua"/>
                <w:b/>
              </w:rPr>
            </w:pPr>
          </w:p>
        </w:tc>
        <w:tc>
          <w:tcPr>
            <w:tcW w:w="4261" w:type="dxa"/>
          </w:tcPr>
          <w:p w:rsidR="004E3E91" w:rsidRPr="00454BAE" w:rsidRDefault="00C27B45" w:rsidP="000B01E3">
            <w:pPr>
              <w:rPr>
                <w:rFonts w:ascii="Book Antiqua" w:hAnsi="Book Antiqua"/>
                <w:b/>
                <w:lang w:val="en-US"/>
              </w:rPr>
            </w:pPr>
            <w:r>
              <w:rPr>
                <w:rFonts w:ascii="Book Antiqua" w:hAnsi="Book Antiqua"/>
                <w:b/>
              </w:rPr>
              <w:t xml:space="preserve">               Α.Π.: </w:t>
            </w:r>
            <w:r w:rsidR="00454BAE">
              <w:rPr>
                <w:rFonts w:ascii="Book Antiqua" w:hAnsi="Book Antiqua"/>
                <w:b/>
                <w:lang w:val="en-US"/>
              </w:rPr>
              <w:t>75317</w:t>
            </w:r>
          </w:p>
          <w:p w:rsidR="000B01E3" w:rsidRPr="000B01E3" w:rsidRDefault="00C27B45" w:rsidP="000B01E3">
            <w:pPr>
              <w:rPr>
                <w:rFonts w:ascii="Book Antiqua" w:hAnsi="Book Antiqua"/>
                <w:b/>
              </w:rPr>
            </w:pPr>
            <w:r w:rsidRPr="000B01E3">
              <w:rPr>
                <w:rFonts w:ascii="Book Antiqua" w:hAnsi="Book Antiqua"/>
                <w:b/>
              </w:rPr>
              <w:t xml:space="preserve"> ΠΡΟΣ:</w:t>
            </w:r>
          </w:p>
        </w:tc>
      </w:tr>
      <w:tr w:rsidR="0086130C" w:rsidTr="00D562BA">
        <w:tc>
          <w:tcPr>
            <w:tcW w:w="4261" w:type="dxa"/>
          </w:tcPr>
          <w:p w:rsidR="000B01E3" w:rsidRPr="004E3E91" w:rsidRDefault="00C27B45" w:rsidP="000B01E3">
            <w:pPr>
              <w:rPr>
                <w:rFonts w:ascii="Book Antiqua" w:hAnsi="Book Antiqua"/>
                <w:b/>
                <w:sz w:val="20"/>
                <w:szCs w:val="20"/>
              </w:rPr>
            </w:pPr>
            <w:r w:rsidRPr="004E3E91">
              <w:rPr>
                <w:rFonts w:ascii="Book Antiqua" w:hAnsi="Book Antiqua"/>
                <w:b/>
                <w:sz w:val="20"/>
                <w:szCs w:val="20"/>
              </w:rPr>
              <w:t>ΓΕΝΙΚΗ ΓΡΑΜΜΑΤΕΙΑ ΑΝΘΡΩΠΙΝΟΥ ΔΥΝΑΜΙΚΟΥ ΔΗΜΟΣΙΟΥ ΤΟΜΕΑ</w:t>
            </w:r>
          </w:p>
        </w:tc>
        <w:tc>
          <w:tcPr>
            <w:tcW w:w="4261" w:type="dxa"/>
          </w:tcPr>
          <w:p w:rsidR="000B01E3" w:rsidRPr="000B01E3" w:rsidRDefault="00C27B45" w:rsidP="000B01E3">
            <w:pPr>
              <w:rPr>
                <w:rFonts w:ascii="Book Antiqua" w:hAnsi="Book Antiqua"/>
                <w:b/>
              </w:rPr>
            </w:pPr>
            <w:r w:rsidRPr="000B01E3">
              <w:rPr>
                <w:rFonts w:ascii="Book Antiqua" w:hAnsi="Book Antiqua"/>
                <w:b/>
              </w:rPr>
              <w:t xml:space="preserve">       Δήμους και Περιφέρειες της Χώρας</w:t>
            </w:r>
          </w:p>
        </w:tc>
      </w:tr>
      <w:tr w:rsidR="0086130C" w:rsidTr="00D562BA">
        <w:tc>
          <w:tcPr>
            <w:tcW w:w="4261" w:type="dxa"/>
          </w:tcPr>
          <w:p w:rsidR="000B01E3" w:rsidRPr="004E3E91" w:rsidRDefault="00C27B45" w:rsidP="000B01E3">
            <w:pPr>
              <w:rPr>
                <w:rFonts w:ascii="Book Antiqua" w:hAnsi="Book Antiqua"/>
                <w:b/>
                <w:sz w:val="20"/>
                <w:szCs w:val="20"/>
              </w:rPr>
            </w:pPr>
            <w:r w:rsidRPr="004E3E91">
              <w:rPr>
                <w:rFonts w:ascii="Book Antiqua" w:hAnsi="Book Antiqua"/>
                <w:b/>
                <w:sz w:val="20"/>
                <w:szCs w:val="20"/>
              </w:rPr>
              <w:t>ΔΙΕΥΘΥΝΣΗ ΠΡΟΣΩΠΙΚΟΥ Τ.Α.</w:t>
            </w:r>
          </w:p>
        </w:tc>
        <w:tc>
          <w:tcPr>
            <w:tcW w:w="4261" w:type="dxa"/>
          </w:tcPr>
          <w:p w:rsidR="000B01E3" w:rsidRPr="000B01E3" w:rsidRDefault="000B01E3" w:rsidP="000B01E3">
            <w:pPr>
              <w:rPr>
                <w:rFonts w:ascii="Book Antiqua" w:hAnsi="Book Antiqua"/>
              </w:rPr>
            </w:pPr>
          </w:p>
        </w:tc>
      </w:tr>
      <w:tr w:rsidR="0086130C" w:rsidTr="00D562BA">
        <w:tc>
          <w:tcPr>
            <w:tcW w:w="4261" w:type="dxa"/>
          </w:tcPr>
          <w:p w:rsidR="000B01E3" w:rsidRPr="000B01E3" w:rsidRDefault="000B01E3" w:rsidP="000B01E3">
            <w:pPr>
              <w:rPr>
                <w:rFonts w:ascii="Book Antiqua" w:hAnsi="Book Antiqua"/>
                <w:b/>
              </w:rPr>
            </w:pPr>
          </w:p>
        </w:tc>
        <w:tc>
          <w:tcPr>
            <w:tcW w:w="4261" w:type="dxa"/>
          </w:tcPr>
          <w:p w:rsidR="000B01E3" w:rsidRPr="000B01E3" w:rsidRDefault="000B01E3" w:rsidP="000B01E3">
            <w:pPr>
              <w:rPr>
                <w:rFonts w:ascii="Book Antiqua" w:hAnsi="Book Antiqua"/>
              </w:rPr>
            </w:pPr>
          </w:p>
        </w:tc>
      </w:tr>
      <w:tr w:rsidR="0086130C" w:rsidTr="00D562BA">
        <w:tc>
          <w:tcPr>
            <w:tcW w:w="4261" w:type="dxa"/>
          </w:tcPr>
          <w:p w:rsidR="000B01E3" w:rsidRPr="000B01E3" w:rsidRDefault="00C27B45" w:rsidP="000B01E3">
            <w:pPr>
              <w:rPr>
                <w:rFonts w:ascii="Book Antiqua" w:hAnsi="Book Antiqua"/>
                <w:b/>
              </w:rPr>
            </w:pPr>
            <w:r w:rsidRPr="000B01E3">
              <w:rPr>
                <w:rFonts w:ascii="Book Antiqua" w:hAnsi="Book Antiqua"/>
                <w:b/>
              </w:rPr>
              <w:t>Ταχ. Δ/νση: Σταδίου 27</w:t>
            </w:r>
          </w:p>
        </w:tc>
        <w:tc>
          <w:tcPr>
            <w:tcW w:w="4261" w:type="dxa"/>
          </w:tcPr>
          <w:p w:rsidR="000B01E3" w:rsidRPr="000B01E3" w:rsidRDefault="000B01E3" w:rsidP="000B01E3">
            <w:pPr>
              <w:rPr>
                <w:rFonts w:ascii="Book Antiqua" w:hAnsi="Book Antiqua"/>
              </w:rPr>
            </w:pPr>
          </w:p>
        </w:tc>
      </w:tr>
      <w:tr w:rsidR="0086130C" w:rsidTr="00D562BA">
        <w:tc>
          <w:tcPr>
            <w:tcW w:w="4261" w:type="dxa"/>
          </w:tcPr>
          <w:p w:rsidR="000B01E3" w:rsidRPr="000B01E3" w:rsidRDefault="00C27B45" w:rsidP="000B01E3">
            <w:pPr>
              <w:rPr>
                <w:rFonts w:ascii="Book Antiqua" w:hAnsi="Book Antiqua"/>
                <w:b/>
              </w:rPr>
            </w:pPr>
            <w:r w:rsidRPr="000B01E3">
              <w:rPr>
                <w:rFonts w:ascii="Book Antiqua" w:hAnsi="Book Antiqua"/>
                <w:b/>
              </w:rPr>
              <w:t>Τ.Κ.: 101 83 ΑΘΗΝΑ</w:t>
            </w:r>
          </w:p>
        </w:tc>
        <w:tc>
          <w:tcPr>
            <w:tcW w:w="4261" w:type="dxa"/>
          </w:tcPr>
          <w:p w:rsidR="000B01E3" w:rsidRPr="000B01E3" w:rsidRDefault="000B01E3" w:rsidP="000B01E3">
            <w:pPr>
              <w:rPr>
                <w:rFonts w:ascii="Book Antiqua" w:hAnsi="Book Antiqua"/>
              </w:rPr>
            </w:pPr>
          </w:p>
        </w:tc>
      </w:tr>
      <w:tr w:rsidR="0086130C" w:rsidTr="00D562BA">
        <w:tc>
          <w:tcPr>
            <w:tcW w:w="4261" w:type="dxa"/>
          </w:tcPr>
          <w:p w:rsidR="000B01E3" w:rsidRPr="000B01E3" w:rsidRDefault="000B01E3" w:rsidP="000B01E3">
            <w:pPr>
              <w:rPr>
                <w:rFonts w:ascii="Book Antiqua" w:hAnsi="Book Antiqua"/>
                <w:b/>
              </w:rPr>
            </w:pPr>
          </w:p>
        </w:tc>
        <w:tc>
          <w:tcPr>
            <w:tcW w:w="4261" w:type="dxa"/>
          </w:tcPr>
          <w:p w:rsidR="000B01E3" w:rsidRPr="000B01E3" w:rsidRDefault="000B01E3" w:rsidP="000B01E3">
            <w:pPr>
              <w:rPr>
                <w:rFonts w:ascii="Book Antiqua" w:hAnsi="Book Antiqua"/>
              </w:rPr>
            </w:pPr>
          </w:p>
        </w:tc>
      </w:tr>
      <w:tr w:rsidR="0086130C" w:rsidTr="00D562BA">
        <w:tc>
          <w:tcPr>
            <w:tcW w:w="8522" w:type="dxa"/>
            <w:gridSpan w:val="2"/>
          </w:tcPr>
          <w:p w:rsidR="000B01E3" w:rsidRDefault="00C27B45" w:rsidP="00AB4A9A">
            <w:pPr>
              <w:rPr>
                <w:rFonts w:ascii="Book Antiqua" w:hAnsi="Book Antiqua"/>
                <w:b/>
              </w:rPr>
            </w:pPr>
            <w:r>
              <w:rPr>
                <w:rFonts w:ascii="Book Antiqua" w:hAnsi="Book Antiqua"/>
                <w:b/>
              </w:rPr>
              <w:t>Πληροφορίες: Για μόνιμο προσωπικό: 2131364382</w:t>
            </w:r>
            <w:r w:rsidR="0013030C">
              <w:rPr>
                <w:rFonts w:ascii="Book Antiqua" w:hAnsi="Book Antiqua"/>
                <w:b/>
              </w:rPr>
              <w:t>, 4327,</w:t>
            </w:r>
            <w:r w:rsidR="00946E8D">
              <w:rPr>
                <w:rFonts w:ascii="Book Antiqua" w:hAnsi="Book Antiqua"/>
                <w:b/>
              </w:rPr>
              <w:t>4380, 43</w:t>
            </w:r>
            <w:r>
              <w:rPr>
                <w:rFonts w:ascii="Book Antiqua" w:hAnsi="Book Antiqua"/>
                <w:b/>
              </w:rPr>
              <w:t>67</w:t>
            </w:r>
            <w:r w:rsidR="00946E8D">
              <w:rPr>
                <w:rFonts w:ascii="Book Antiqua" w:hAnsi="Book Antiqua"/>
                <w:b/>
              </w:rPr>
              <w:t>, 4330</w:t>
            </w:r>
          </w:p>
          <w:p w:rsidR="00AB4A9A" w:rsidRPr="000B01E3" w:rsidRDefault="00C27B45" w:rsidP="00AB4A9A">
            <w:pPr>
              <w:rPr>
                <w:rFonts w:ascii="Book Antiqua" w:hAnsi="Book Antiqua"/>
              </w:rPr>
            </w:pPr>
            <w:r>
              <w:rPr>
                <w:rFonts w:ascii="Book Antiqua" w:hAnsi="Book Antiqua"/>
                <w:b/>
              </w:rPr>
              <w:t xml:space="preserve">                           Για ιδιωτικού δικαίου προσωπικό: 2131364323,</w:t>
            </w:r>
            <w:r w:rsidR="00242ADC">
              <w:rPr>
                <w:rFonts w:ascii="Book Antiqua" w:hAnsi="Book Antiqua"/>
                <w:b/>
              </w:rPr>
              <w:t>4372,4375</w:t>
            </w:r>
          </w:p>
        </w:tc>
      </w:tr>
    </w:tbl>
    <w:p w:rsidR="000B01E3" w:rsidRPr="00894750" w:rsidRDefault="00A809CF" w:rsidP="000B01E3">
      <w:pPr>
        <w:rPr>
          <w:rFonts w:ascii="Book Antiqua" w:hAnsi="Book Antiqua"/>
          <w:b/>
        </w:rPr>
      </w:pPr>
      <w:r w:rsidRPr="00A809CF">
        <w:rPr>
          <w:rFonts w:ascii="Book Antiqua" w:hAnsi="Book Antiqua"/>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220.75pt;margin-top:-23.65pt;width:165.7pt;height:75.15pt;z-index:251662336;visibility:visible;mso-width-percent:400;mso-position-horizontal-relative:text;mso-position-vertical-relative:text;mso-width-percent:400;mso-width-relative:margin;mso-height-relative:margin" stroked="f">
            <v:textbox>
              <w:txbxContent>
                <w:p w:rsidR="00DB6163" w:rsidRDefault="00DB6163">
                  <w:pPr>
                    <w:rPr>
                      <w:rFonts w:ascii="Book Antiqua" w:hAnsi="Book Antiqua"/>
                      <w:b/>
                    </w:rPr>
                  </w:pPr>
                </w:p>
                <w:p w:rsidR="00D562BA" w:rsidRPr="00D562BA" w:rsidRDefault="00C27B45">
                  <w:pPr>
                    <w:rPr>
                      <w:rFonts w:ascii="Book Antiqua" w:hAnsi="Book Antiqua"/>
                      <w:b/>
                    </w:rPr>
                  </w:pPr>
                  <w:r w:rsidRPr="00D562BA">
                    <w:rPr>
                      <w:rFonts w:ascii="Book Antiqua" w:hAnsi="Book Antiqua"/>
                      <w:b/>
                    </w:rPr>
                    <w:t>ΕΞ’ ΕΠΕΙΓΟΝ</w:t>
                  </w:r>
                </w:p>
              </w:txbxContent>
            </v:textbox>
          </v:shape>
        </w:pict>
      </w:r>
      <w:r w:rsidR="000B01E3" w:rsidRPr="000B01E3">
        <w:rPr>
          <w:rFonts w:ascii="Book Antiqua" w:hAnsi="Book Antiqua"/>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624139" cy="559558"/>
            <wp:effectExtent l="19050" t="0" r="4511" b="0"/>
            <wp:wrapSquare wrapText="bothSides"/>
            <wp:docPr id="1" name="Εικόνα 1" descr="https://lh3.googleusercontent.com/y4B6MgUD8ebqWsxvDvHbR_jlc72HrgTYlDmYFrJfhYXAFFLRYUD9wylxW7Y-DWTKw_xgV7I=s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2807" name="Picture 1" descr="https://lh3.googleusercontent.com/y4B6MgUD8ebqWsxvDvHbR_jlc72HrgTYlDmYFrJfhYXAFFLRYUD9wylxW7Y-DWTKw_xgV7I=s85"/>
                    <pic:cNvPicPr>
                      <a:picLocks noChangeAspect="1" noChangeArrowheads="1"/>
                    </pic:cNvPicPr>
                  </pic:nvPicPr>
                  <pic:blipFill>
                    <a:blip r:embed="rId8"/>
                    <a:stretch>
                      <a:fillRect/>
                    </a:stretch>
                  </pic:blipFill>
                  <pic:spPr bwMode="auto">
                    <a:xfrm>
                      <a:off x="0" y="0"/>
                      <a:ext cx="624139" cy="559558"/>
                    </a:xfrm>
                    <a:prstGeom prst="rect">
                      <a:avLst/>
                    </a:prstGeom>
                    <a:noFill/>
                    <a:ln w="9525">
                      <a:noFill/>
                      <a:miter lim="800000"/>
                      <a:headEnd/>
                      <a:tailEnd/>
                    </a:ln>
                  </pic:spPr>
                </pic:pic>
              </a:graphicData>
            </a:graphic>
          </wp:anchor>
        </w:drawing>
      </w:r>
      <w:r w:rsidR="00946E8D">
        <w:rPr>
          <w:rFonts w:ascii="Book Antiqua" w:hAnsi="Book Antiqua"/>
        </w:rPr>
        <w:br w:type="textWrapping" w:clear="all"/>
      </w:r>
      <w:r w:rsidR="00894750" w:rsidRPr="00894750">
        <w:rPr>
          <w:rFonts w:ascii="Book Antiqua" w:hAnsi="Book Antiqua"/>
          <w:b/>
        </w:rPr>
        <w:t>Φαξ: 2131364383</w:t>
      </w:r>
    </w:p>
    <w:p w:rsidR="000B01E3" w:rsidRPr="000B01E3" w:rsidRDefault="000B01E3" w:rsidP="000B01E3">
      <w:pPr>
        <w:rPr>
          <w:rFonts w:ascii="Book Antiqua" w:hAnsi="Book Antiq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280"/>
      </w:tblGrid>
      <w:tr w:rsidR="0086130C" w:rsidTr="00D562BA">
        <w:tc>
          <w:tcPr>
            <w:tcW w:w="1242" w:type="dxa"/>
          </w:tcPr>
          <w:p w:rsidR="000B01E3" w:rsidRPr="00D562BA" w:rsidRDefault="00C27B45" w:rsidP="000B01E3">
            <w:pPr>
              <w:rPr>
                <w:rFonts w:ascii="Book Antiqua" w:hAnsi="Book Antiqua"/>
                <w:b/>
              </w:rPr>
            </w:pPr>
            <w:r w:rsidRPr="00D562BA">
              <w:rPr>
                <w:rFonts w:ascii="Book Antiqua" w:hAnsi="Book Antiqua"/>
                <w:b/>
              </w:rPr>
              <w:t>Θέμα</w:t>
            </w:r>
            <w:r w:rsidR="00650AAC" w:rsidRPr="00D562BA">
              <w:rPr>
                <w:rFonts w:ascii="Book Antiqua" w:hAnsi="Book Antiqua"/>
                <w:b/>
              </w:rPr>
              <w:t>:</w:t>
            </w:r>
          </w:p>
        </w:tc>
        <w:tc>
          <w:tcPr>
            <w:tcW w:w="7280" w:type="dxa"/>
          </w:tcPr>
          <w:p w:rsidR="000B01E3" w:rsidRPr="00A848E8" w:rsidRDefault="00C27B45" w:rsidP="00650AAC">
            <w:pPr>
              <w:spacing w:line="276" w:lineRule="auto"/>
              <w:jc w:val="both"/>
              <w:rPr>
                <w:rFonts w:ascii="Book Antiqua" w:hAnsi="Book Antiqua"/>
                <w:b/>
              </w:rPr>
            </w:pPr>
            <w:r>
              <w:rPr>
                <w:rFonts w:ascii="Book Antiqua" w:hAnsi="Book Antiqua"/>
                <w:b/>
              </w:rPr>
              <w:t>Μ</w:t>
            </w:r>
            <w:r w:rsidRPr="00A848E8">
              <w:rPr>
                <w:rFonts w:ascii="Book Antiqua" w:hAnsi="Book Antiqua"/>
                <w:b/>
              </w:rPr>
              <w:t xml:space="preserve">έτρα και ρυθμίσεις </w:t>
            </w:r>
            <w:r w:rsidR="00076C7B">
              <w:rPr>
                <w:rFonts w:ascii="Book Antiqua" w:hAnsi="Book Antiqua"/>
                <w:b/>
              </w:rPr>
              <w:t xml:space="preserve">στο πλαίσιο </w:t>
            </w:r>
            <w:r w:rsidRPr="00A848E8">
              <w:rPr>
                <w:rFonts w:ascii="Book Antiqua" w:hAnsi="Book Antiqua"/>
                <w:b/>
              </w:rPr>
              <w:t xml:space="preserve">της ανάγκης περιορισμού της διασποράς του </w:t>
            </w:r>
            <w:r w:rsidR="00076C7B">
              <w:rPr>
                <w:rFonts w:ascii="Book Antiqua" w:hAnsi="Book Antiqua"/>
                <w:b/>
              </w:rPr>
              <w:t>κ</w:t>
            </w:r>
            <w:r w:rsidRPr="00A848E8">
              <w:rPr>
                <w:rFonts w:ascii="Book Antiqua" w:hAnsi="Book Antiqua"/>
                <w:b/>
              </w:rPr>
              <w:t>ορωνοϊού</w:t>
            </w:r>
            <w:r>
              <w:rPr>
                <w:rFonts w:ascii="Book Antiqua" w:hAnsi="Book Antiqua"/>
                <w:b/>
              </w:rPr>
              <w:t xml:space="preserve">- </w:t>
            </w:r>
            <w:r>
              <w:rPr>
                <w:rFonts w:ascii="Book Antiqua" w:hAnsi="Book Antiqua"/>
                <w:b/>
                <w:lang w:val="en-US"/>
              </w:rPr>
              <w:t>COVID</w:t>
            </w:r>
            <w:r w:rsidRPr="00A848E8">
              <w:rPr>
                <w:rFonts w:ascii="Book Antiqua" w:hAnsi="Book Antiqua"/>
                <w:b/>
              </w:rPr>
              <w:t xml:space="preserve"> 19</w:t>
            </w:r>
          </w:p>
        </w:tc>
      </w:tr>
      <w:tr w:rsidR="0086130C" w:rsidTr="00D562BA">
        <w:tc>
          <w:tcPr>
            <w:tcW w:w="1242" w:type="dxa"/>
          </w:tcPr>
          <w:p w:rsidR="000B01E3" w:rsidRPr="00D562BA" w:rsidRDefault="00C27B45" w:rsidP="000B01E3">
            <w:pPr>
              <w:rPr>
                <w:rFonts w:ascii="Book Antiqua" w:hAnsi="Book Antiqua"/>
                <w:b/>
              </w:rPr>
            </w:pPr>
            <w:r w:rsidRPr="00D562BA">
              <w:rPr>
                <w:rFonts w:ascii="Book Antiqua" w:hAnsi="Book Antiqua"/>
                <w:b/>
              </w:rPr>
              <w:t>Σχετ</w:t>
            </w:r>
            <w:r w:rsidR="00650AAC" w:rsidRPr="00D562BA">
              <w:rPr>
                <w:rFonts w:ascii="Book Antiqua" w:hAnsi="Book Antiqua"/>
                <w:b/>
              </w:rPr>
              <w:t>:</w:t>
            </w:r>
          </w:p>
        </w:tc>
        <w:tc>
          <w:tcPr>
            <w:tcW w:w="7280" w:type="dxa"/>
          </w:tcPr>
          <w:p w:rsidR="000B01E3" w:rsidRPr="00CA7AFE" w:rsidRDefault="00C27B45" w:rsidP="000B01E3">
            <w:pPr>
              <w:rPr>
                <w:rFonts w:ascii="Book Antiqua" w:hAnsi="Book Antiqua"/>
                <w:b/>
              </w:rPr>
            </w:pPr>
            <w:r>
              <w:rPr>
                <w:rFonts w:ascii="Book Antiqua" w:hAnsi="Book Antiqua"/>
                <w:b/>
                <w:lang w:val="en-US"/>
              </w:rPr>
              <w:t>H</w:t>
            </w:r>
            <w:r>
              <w:rPr>
                <w:rFonts w:ascii="Book Antiqua" w:hAnsi="Book Antiqua"/>
                <w:b/>
              </w:rPr>
              <w:t xml:space="preserve">αριθμ. ΔΙΔΑΔ/Φ.69/133/οικ.20764/7-11-2020 </w:t>
            </w:r>
            <w:r w:rsidR="00076C7B">
              <w:rPr>
                <w:rFonts w:ascii="Book Antiqua" w:hAnsi="Book Antiqua"/>
                <w:b/>
              </w:rPr>
              <w:t xml:space="preserve">εγκύκλιος </w:t>
            </w:r>
            <w:r>
              <w:rPr>
                <w:rFonts w:ascii="Book Antiqua" w:hAnsi="Book Antiqua"/>
                <w:b/>
              </w:rPr>
              <w:t>του Υπουργείου μας (ΑΔΑ:Ψ48Γ46ΜΤΛ6-ΛΣΡ</w:t>
            </w:r>
            <w:r w:rsidR="00076C7B">
              <w:rPr>
                <w:rFonts w:ascii="Book Antiqua" w:hAnsi="Book Antiqua"/>
                <w:b/>
              </w:rPr>
              <w:t>)</w:t>
            </w:r>
            <w:r w:rsidR="009A79C0">
              <w:rPr>
                <w:rFonts w:ascii="Book Antiqua" w:hAnsi="Book Antiqua"/>
                <w:b/>
              </w:rPr>
              <w:t>.</w:t>
            </w:r>
          </w:p>
        </w:tc>
      </w:tr>
    </w:tbl>
    <w:p w:rsidR="000B01E3" w:rsidRPr="000B01E3" w:rsidRDefault="000B01E3" w:rsidP="000B01E3">
      <w:pPr>
        <w:rPr>
          <w:rFonts w:ascii="Book Antiqua" w:hAnsi="Book Antiqua"/>
        </w:rPr>
      </w:pPr>
    </w:p>
    <w:p w:rsidR="009A79C0" w:rsidRDefault="00C27B45" w:rsidP="009A79C0">
      <w:pPr>
        <w:spacing w:line="360" w:lineRule="auto"/>
        <w:ind w:firstLine="720"/>
        <w:jc w:val="both"/>
        <w:rPr>
          <w:rFonts w:ascii="Book Antiqua" w:hAnsi="Book Antiqua"/>
        </w:rPr>
      </w:pPr>
      <w:r>
        <w:rPr>
          <w:rFonts w:ascii="Book Antiqua" w:hAnsi="Book Antiqua"/>
        </w:rPr>
        <w:t xml:space="preserve">Σε συνέχεια της ανωτέρω σχετικής εγκυκλίου της Διεύθυνσης Διαχείρισης Ανθρωπίνου Δυναμικού του Υπουργείου </w:t>
      </w:r>
      <w:r w:rsidR="00894750">
        <w:rPr>
          <w:rFonts w:ascii="Book Antiqua" w:hAnsi="Book Antiqua"/>
        </w:rPr>
        <w:t>μας,</w:t>
      </w:r>
      <w:r>
        <w:rPr>
          <w:rFonts w:ascii="Book Antiqua" w:hAnsi="Book Antiqua"/>
        </w:rPr>
        <w:t xml:space="preserve"> με την οποία παρέχονται αναλυτικές οδηγίες </w:t>
      </w:r>
      <w:r w:rsidRPr="009A79C0">
        <w:rPr>
          <w:rFonts w:ascii="Book Antiqua" w:hAnsi="Book Antiqua"/>
        </w:rPr>
        <w:t>σχετικά με τα μέτρα που αφορούν στην πρόληψη, την προστασία και την αναγκαιότητα περιορισμού της διασποράς του κορωνοϊού, σας γνωρίζουμε κατά λόγο αρμοδιότητας τα εξής:</w:t>
      </w:r>
    </w:p>
    <w:p w:rsidR="009A79C0" w:rsidRPr="0013030C" w:rsidRDefault="00C27B45" w:rsidP="009A79C0">
      <w:pPr>
        <w:spacing w:line="360" w:lineRule="auto"/>
        <w:ind w:firstLine="720"/>
        <w:jc w:val="both"/>
        <w:rPr>
          <w:rFonts w:ascii="Book Antiqua" w:hAnsi="Book Antiqua"/>
          <w:color w:val="FF0000"/>
        </w:rPr>
      </w:pPr>
      <w:r w:rsidRPr="00A848E8">
        <w:rPr>
          <w:rFonts w:ascii="Book Antiqua" w:hAnsi="Book Antiqua"/>
        </w:rPr>
        <w:t xml:space="preserve">Συνεπεία των επιδημιολογικών δεδομένων, όπως αυτά </w:t>
      </w:r>
      <w:r>
        <w:rPr>
          <w:rFonts w:ascii="Book Antiqua" w:hAnsi="Book Antiqua"/>
        </w:rPr>
        <w:t>διαμορφώνονται και εξελίσσονται</w:t>
      </w:r>
      <w:r w:rsidRPr="00A848E8">
        <w:rPr>
          <w:rFonts w:ascii="Book Antiqua" w:hAnsi="Book Antiqua"/>
        </w:rPr>
        <w:t xml:space="preserve"> βάσει των προβλεπόμενων ρυθμίσεων προς αντιμετώπιση της πανδημίας του COVID-19, </w:t>
      </w:r>
      <w:r w:rsidRPr="00AB4A9A">
        <w:rPr>
          <w:rFonts w:ascii="Book Antiqua" w:hAnsi="Book Antiqua"/>
        </w:rPr>
        <w:t>οι οδηγίες που είχαν παρασχεθεί</w:t>
      </w:r>
      <w:r>
        <w:rPr>
          <w:rFonts w:ascii="Book Antiqua" w:hAnsi="Book Antiqua"/>
        </w:rPr>
        <w:t xml:space="preserve"> από την υπηρεσία μας </w:t>
      </w:r>
      <w:r w:rsidRPr="00A848E8">
        <w:rPr>
          <w:rFonts w:ascii="Book Antiqua" w:hAnsi="Book Antiqua"/>
        </w:rPr>
        <w:t>για τη λειτουργία των υπηρεσιών</w:t>
      </w:r>
      <w:r>
        <w:rPr>
          <w:rFonts w:ascii="Book Antiqua" w:hAnsi="Book Antiqua"/>
        </w:rPr>
        <w:t xml:space="preserve"> των ΟΤΑ </w:t>
      </w:r>
      <w:r w:rsidRPr="00AB4A9A">
        <w:rPr>
          <w:rFonts w:ascii="Book Antiqua" w:hAnsi="Book Antiqua"/>
        </w:rPr>
        <w:t>α΄ και β΄ βαθμού</w:t>
      </w:r>
      <w:r w:rsidR="00AA2EE1" w:rsidRPr="00AA2EE1">
        <w:rPr>
          <w:rFonts w:ascii="Book Antiqua" w:hAnsi="Book Antiqua"/>
        </w:rPr>
        <w:t xml:space="preserve"> </w:t>
      </w:r>
      <w:r w:rsidRPr="00AB4A9A">
        <w:rPr>
          <w:rFonts w:ascii="Book Antiqua" w:hAnsi="Book Antiqua"/>
        </w:rPr>
        <w:t>κατά την εφαρμογή</w:t>
      </w:r>
      <w:r w:rsidR="00AA2EE1" w:rsidRPr="00AA2EE1">
        <w:rPr>
          <w:rFonts w:ascii="Book Antiqua" w:hAnsi="Book Antiqua"/>
        </w:rPr>
        <w:t xml:space="preserve"> </w:t>
      </w:r>
      <w:r w:rsidRPr="00AB4A9A">
        <w:rPr>
          <w:rFonts w:ascii="Book Antiqua" w:hAnsi="Book Antiqua"/>
        </w:rPr>
        <w:t>μέτρων περιορισμού διασποράς του ιού</w:t>
      </w:r>
      <w:r>
        <w:rPr>
          <w:rFonts w:ascii="Book Antiqua" w:hAnsi="Book Antiqua"/>
        </w:rPr>
        <w:t xml:space="preserve">, θα ισχύσουν εκ νέου, μέχρι και </w:t>
      </w:r>
      <w:r w:rsidRPr="0013030C">
        <w:rPr>
          <w:rFonts w:ascii="Book Antiqua" w:hAnsi="Book Antiqua"/>
          <w:b/>
          <w:u w:val="single"/>
        </w:rPr>
        <w:t>30-11-2020</w:t>
      </w:r>
      <w:r>
        <w:rPr>
          <w:rFonts w:ascii="Book Antiqua" w:hAnsi="Book Antiqua"/>
        </w:rPr>
        <w:t>.</w:t>
      </w:r>
    </w:p>
    <w:p w:rsidR="009A79C0" w:rsidRDefault="009A79C0" w:rsidP="009A79C0">
      <w:pPr>
        <w:spacing w:line="360" w:lineRule="auto"/>
        <w:ind w:firstLine="720"/>
        <w:jc w:val="both"/>
        <w:rPr>
          <w:rFonts w:ascii="Book Antiqua" w:hAnsi="Book Antiqua"/>
        </w:rPr>
      </w:pPr>
    </w:p>
    <w:p w:rsidR="009A79C0" w:rsidRDefault="00C27B45" w:rsidP="009A79C0">
      <w:pPr>
        <w:spacing w:line="360" w:lineRule="auto"/>
        <w:ind w:firstLine="720"/>
        <w:jc w:val="both"/>
        <w:rPr>
          <w:rFonts w:ascii="Book Antiqua" w:hAnsi="Book Antiqua"/>
        </w:rPr>
      </w:pPr>
      <w:r>
        <w:rPr>
          <w:rFonts w:ascii="Book Antiqua" w:hAnsi="Book Antiqua"/>
        </w:rPr>
        <w:t>Ειδικότερα:</w:t>
      </w:r>
    </w:p>
    <w:p w:rsidR="00BA59CF" w:rsidRDefault="00C27B45" w:rsidP="00BA59CF">
      <w:pPr>
        <w:pBdr>
          <w:bottom w:val="single" w:sz="4" w:space="1" w:color="auto"/>
        </w:pBdr>
        <w:spacing w:line="360" w:lineRule="auto"/>
        <w:jc w:val="both"/>
        <w:rPr>
          <w:rFonts w:ascii="Book Antiqua" w:hAnsi="Book Antiqua" w:cstheme="minorHAnsi"/>
          <w:b/>
          <w:sz w:val="23"/>
          <w:szCs w:val="23"/>
        </w:rPr>
      </w:pPr>
      <w:r w:rsidRPr="00BA59CF">
        <w:rPr>
          <w:rFonts w:ascii="Book Antiqua" w:hAnsi="Book Antiqua" w:cstheme="minorHAnsi"/>
          <w:b/>
          <w:sz w:val="23"/>
          <w:szCs w:val="23"/>
        </w:rPr>
        <w:lastRenderedPageBreak/>
        <w:t>Απασχόληση προσωπικού</w:t>
      </w:r>
      <w:r w:rsidR="00913C61" w:rsidRPr="005F64B6">
        <w:rPr>
          <w:rFonts w:ascii="Book Antiqua" w:hAnsi="Book Antiqua" w:cstheme="minorHAnsi"/>
          <w:b/>
          <w:sz w:val="23"/>
          <w:szCs w:val="23"/>
        </w:rPr>
        <w:t xml:space="preserve"> </w:t>
      </w:r>
      <w:r w:rsidR="0013030C" w:rsidRPr="00AB4A9A">
        <w:rPr>
          <w:rFonts w:ascii="Book Antiqua" w:hAnsi="Book Antiqua" w:cstheme="minorHAnsi"/>
          <w:b/>
          <w:bCs/>
          <w:sz w:val="23"/>
          <w:szCs w:val="23"/>
        </w:rPr>
        <w:t>υπηρεσιών</w:t>
      </w:r>
      <w:r w:rsidR="00D02BC5" w:rsidRPr="00454BAE">
        <w:rPr>
          <w:rFonts w:ascii="Book Antiqua" w:hAnsi="Book Antiqua" w:cstheme="minorHAnsi"/>
          <w:b/>
          <w:bCs/>
          <w:sz w:val="23"/>
          <w:szCs w:val="23"/>
        </w:rPr>
        <w:t xml:space="preserve"> </w:t>
      </w:r>
      <w:r w:rsidRPr="00BA59CF">
        <w:rPr>
          <w:rFonts w:ascii="Book Antiqua" w:hAnsi="Book Antiqua" w:cstheme="minorHAnsi"/>
          <w:b/>
          <w:bCs/>
          <w:sz w:val="23"/>
          <w:szCs w:val="23"/>
        </w:rPr>
        <w:t xml:space="preserve">ΟΤΑ και νομικών προσώπων αυτών </w:t>
      </w:r>
      <w:r w:rsidR="0013030C" w:rsidRPr="00AB4A9A">
        <w:rPr>
          <w:rFonts w:ascii="Book Antiqua" w:hAnsi="Book Antiqua" w:cstheme="minorHAnsi"/>
          <w:b/>
          <w:bCs/>
          <w:sz w:val="23"/>
          <w:szCs w:val="23"/>
        </w:rPr>
        <w:t>που αναστέλλεται η λειτουργία τους</w:t>
      </w:r>
      <w:r w:rsidRPr="00AB4A9A">
        <w:rPr>
          <w:rFonts w:ascii="Book Antiqua" w:hAnsi="Book Antiqua" w:cstheme="minorHAnsi"/>
          <w:b/>
          <w:sz w:val="23"/>
          <w:szCs w:val="23"/>
        </w:rPr>
        <w:t>-</w:t>
      </w:r>
      <w:r w:rsidRPr="00BA59CF">
        <w:rPr>
          <w:rFonts w:ascii="Book Antiqua" w:hAnsi="Book Antiqua" w:cstheme="minorHAnsi"/>
          <w:b/>
          <w:sz w:val="23"/>
          <w:szCs w:val="23"/>
        </w:rPr>
        <w:t xml:space="preserve"> Λειτουργία </w:t>
      </w:r>
      <w:r w:rsidR="00AB4A9A">
        <w:rPr>
          <w:rFonts w:ascii="Book Antiqua" w:hAnsi="Book Antiqua" w:cstheme="minorHAnsi"/>
          <w:b/>
          <w:sz w:val="23"/>
          <w:szCs w:val="23"/>
        </w:rPr>
        <w:t>υπηρεσιών</w:t>
      </w:r>
      <w:r w:rsidRPr="00BA59CF">
        <w:rPr>
          <w:rFonts w:ascii="Book Antiqua" w:hAnsi="Book Antiqua" w:cstheme="minorHAnsi"/>
          <w:b/>
          <w:sz w:val="23"/>
          <w:szCs w:val="23"/>
        </w:rPr>
        <w:t xml:space="preserve"> κοινωνικής πολιτικής και αλληλεγγύης</w:t>
      </w:r>
    </w:p>
    <w:p w:rsidR="00BA59CF" w:rsidRPr="0013030C" w:rsidRDefault="00C27B45" w:rsidP="00BA59CF">
      <w:pPr>
        <w:spacing w:line="360" w:lineRule="auto"/>
        <w:ind w:firstLine="720"/>
        <w:jc w:val="both"/>
        <w:rPr>
          <w:rFonts w:ascii="Book Antiqua" w:hAnsi="Book Antiqua"/>
          <w:color w:val="FF0000"/>
        </w:rPr>
      </w:pPr>
      <w:r w:rsidRPr="00BA59CF">
        <w:rPr>
          <w:rFonts w:ascii="Book Antiqua" w:hAnsi="Book Antiqua"/>
        </w:rPr>
        <w:t>Με την υπ’αριθμ. 23 (Α.Π. 18659/17-3-2020, ΑΔΑ ΨΒ4Ε46ΜΤΛ6-ΡΥΗ) εγκύκλιό μας παρείχαμε οδηγίες, μεταξύ άλλων, σχετικά με την απασχόληση του προσωπικού των οργανισμών τοπικής αυτοδιοίκησης κατά τη διάρκεια λήψης μέτρων αποφυγής και περιορισμού της διάδοσης του κορωνοϊού</w:t>
      </w:r>
      <w:r w:rsidR="009A79C0">
        <w:rPr>
          <w:rFonts w:ascii="Book Antiqua" w:hAnsi="Book Antiqua"/>
        </w:rPr>
        <w:t>,</w:t>
      </w:r>
      <w:r w:rsidRPr="00BA59CF">
        <w:rPr>
          <w:rFonts w:ascii="Book Antiqua" w:hAnsi="Book Antiqua"/>
        </w:rPr>
        <w:t xml:space="preserve"> κατ’ εφαρμογή των διατάξεων </w:t>
      </w:r>
      <w:r>
        <w:rPr>
          <w:rFonts w:ascii="Book Antiqua" w:hAnsi="Book Antiqua"/>
        </w:rPr>
        <w:t>της</w:t>
      </w:r>
      <w:r w:rsidRPr="00BA59CF">
        <w:rPr>
          <w:rFonts w:ascii="Book Antiqua" w:hAnsi="Book Antiqua"/>
        </w:rPr>
        <w:t xml:space="preserve"> παρ. 2 του άρθρου 10 της από 11-3-2020 Πράξης Νομοθετικού Περιεχομένου (Α΄ 55)</w:t>
      </w:r>
      <w:r w:rsidR="0013030C">
        <w:rPr>
          <w:rFonts w:ascii="Book Antiqua" w:hAnsi="Book Antiqua"/>
        </w:rPr>
        <w:t xml:space="preserve">, </w:t>
      </w:r>
      <w:r w:rsidR="0013030C" w:rsidRPr="00AB4A9A">
        <w:rPr>
          <w:rFonts w:ascii="Book Antiqua" w:hAnsi="Book Antiqua"/>
        </w:rPr>
        <w:t>που κυρώθηκε με το άρθρο 2 του ν. 4682/2020</w:t>
      </w:r>
      <w:r w:rsidRPr="00AB4A9A">
        <w:rPr>
          <w:rFonts w:ascii="Book Antiqua" w:hAnsi="Book Antiqua"/>
        </w:rPr>
        <w:t>.</w:t>
      </w:r>
    </w:p>
    <w:p w:rsidR="00BA59CF" w:rsidRPr="00BA59CF" w:rsidRDefault="00C27B45" w:rsidP="00BA59CF">
      <w:pPr>
        <w:spacing w:line="360" w:lineRule="auto"/>
        <w:jc w:val="both"/>
        <w:rPr>
          <w:rFonts w:ascii="Book Antiqua" w:hAnsi="Book Antiqua"/>
        </w:rPr>
      </w:pPr>
      <w:r w:rsidRPr="00BA59CF">
        <w:rPr>
          <w:rFonts w:ascii="Book Antiqua" w:hAnsi="Book Antiqua"/>
          <w:b/>
        </w:rPr>
        <w:t>Α.</w:t>
      </w:r>
      <w:r w:rsidRPr="00BA59CF">
        <w:rPr>
          <w:rFonts w:ascii="Book Antiqua" w:hAnsi="Book Antiqua"/>
        </w:rPr>
        <w:t xml:space="preserve"> Όπως, λοιπόν, έχει ήδη επισημανθεί, βάσει των ανωτέρω διατάξεων, «Κατά το χρονικό διάστημα αναστολής λειτουργίας των νομικών προσώπων ή υπηρεσιών των ΟΤΑ α΄ και β΄ βαθμού, λόγω των μέτρων αποφυγής και περιορισμού της διάδοσης του κορωνοϊού</w:t>
      </w:r>
      <w:r w:rsidRPr="00BA59CF">
        <w:rPr>
          <w:rFonts w:ascii="Book Antiqua" w:hAnsi="Book Antiqua"/>
          <w:b/>
        </w:rPr>
        <w:t xml:space="preserve">, </w:t>
      </w:r>
      <w:r w:rsidRPr="00BA59CF">
        <w:rPr>
          <w:rFonts w:ascii="Book Antiqua" w:hAnsi="Book Antiqua"/>
        </w:rPr>
        <w:t xml:space="preserve">το προσωπικό τους απασχολείται σε άλλη υπηρεσία του ίδιου νομικού προσώπου με απόφαση του οικείου Προέδρου ή σε άλλη υπηρεσία του οικείου ΟΤΑ ή άλλου νομικού προσώπου αυτών, με απόφαση, κατά περίπτωση, του οικείου δημάρχου ή περιφερειάρχη. </w:t>
      </w:r>
    </w:p>
    <w:p w:rsidR="00BA59CF" w:rsidRPr="00BA59CF" w:rsidRDefault="00C27B45" w:rsidP="00BA59CF">
      <w:pPr>
        <w:spacing w:line="360" w:lineRule="auto"/>
        <w:ind w:firstLine="720"/>
        <w:jc w:val="both"/>
        <w:rPr>
          <w:rFonts w:ascii="Book Antiqua" w:hAnsi="Book Antiqua"/>
        </w:rPr>
      </w:pPr>
      <w:r w:rsidRPr="00BA59CF">
        <w:rPr>
          <w:rFonts w:ascii="Book Antiqua" w:hAnsi="Book Antiqua"/>
        </w:rPr>
        <w:t xml:space="preserve">Με την ίδια απόφαση καθορίζονται το ωράριο εργασίας του υπαλλήλου, καθώς και η τυχόν ανάθεση συναφών καθηκόντων άλλου κλάδου για την εξυπηρέτηση των υπηρεσιών. </w:t>
      </w:r>
    </w:p>
    <w:p w:rsidR="00BA59CF" w:rsidRPr="00BA59CF" w:rsidRDefault="00C27B45" w:rsidP="00BA59CF">
      <w:pPr>
        <w:spacing w:line="360" w:lineRule="auto"/>
        <w:ind w:firstLine="720"/>
        <w:jc w:val="both"/>
        <w:rPr>
          <w:rFonts w:ascii="Book Antiqua" w:hAnsi="Book Antiqua"/>
        </w:rPr>
      </w:pPr>
      <w:r w:rsidRPr="00BA59CF">
        <w:rPr>
          <w:rFonts w:ascii="Book Antiqua" w:hAnsi="Book Antiqua"/>
        </w:rPr>
        <w:t xml:space="preserve">Η διάταξη της παραγράφου αυτής ισχύει αναλόγως και για τους απασχολούμενους με συμβάσεις εργασίας ορισμένου </w:t>
      </w:r>
      <w:r w:rsidR="00CC2600">
        <w:rPr>
          <w:rFonts w:ascii="Book Antiqua" w:hAnsi="Book Antiqua"/>
        </w:rPr>
        <w:t>χρόνου</w:t>
      </w:r>
      <w:r w:rsidRPr="00BA59CF">
        <w:rPr>
          <w:rFonts w:ascii="Book Antiqua" w:hAnsi="Book Antiqua"/>
        </w:rPr>
        <w:t xml:space="preserve"> ή συμβάσεις έργου.».</w:t>
      </w:r>
    </w:p>
    <w:p w:rsidR="00BA59CF" w:rsidRPr="00BA59CF" w:rsidRDefault="00C27B45" w:rsidP="00BA59CF">
      <w:pPr>
        <w:spacing w:line="360" w:lineRule="auto"/>
        <w:ind w:firstLine="720"/>
        <w:jc w:val="both"/>
        <w:rPr>
          <w:rFonts w:ascii="Book Antiqua" w:hAnsi="Book Antiqua"/>
        </w:rPr>
      </w:pPr>
      <w:r w:rsidRPr="00BA59CF">
        <w:rPr>
          <w:rFonts w:ascii="Book Antiqua" w:hAnsi="Book Antiqua"/>
        </w:rPr>
        <w:t xml:space="preserve">Ως εκ τούτου και στο πλαίσιο πάντα της απρόσκοπτης παροχής υπηρεσιών από τους ΟΤΑ προς τους πληττόμενους πολίτες, παρέχεται  - βάσει του ανωτέρω θεσμικού πλαισίου - η δυνατότητα στα αρμόδια όργανα διοίκησης των φορέων τοπικής αυτοδιοίκησης να απασχολούν το προσωπικό των υπηρεσιών τους, η λειτουργία των οποίων αναστέλλεται, </w:t>
      </w:r>
      <w:r w:rsidR="0013030C" w:rsidRPr="00521311">
        <w:rPr>
          <w:rFonts w:ascii="Book Antiqua" w:hAnsi="Book Antiqua"/>
        </w:rPr>
        <w:t>(</w:t>
      </w:r>
      <w:r w:rsidR="0013030C" w:rsidRPr="00AB4A9A">
        <w:rPr>
          <w:rFonts w:ascii="Book Antiqua" w:hAnsi="Book Antiqua"/>
        </w:rPr>
        <w:t>όπως στην περίπτωση των ΚΑΠΗ και των αθλητικών κέντρων που τελούν σε αναστολή λειτουργίας)</w:t>
      </w:r>
      <w:r w:rsidR="00D23E9A" w:rsidRPr="00DB6163">
        <w:rPr>
          <w:rFonts w:ascii="Book Antiqua" w:hAnsi="Book Antiqua"/>
        </w:rPr>
        <w:t xml:space="preserve"> </w:t>
      </w:r>
      <w:r w:rsidRPr="00BA59CF">
        <w:rPr>
          <w:rFonts w:ascii="Book Antiqua" w:hAnsi="Book Antiqua"/>
        </w:rPr>
        <w:t>σε άλλες νευραλγικές υπηρεσίες</w:t>
      </w:r>
      <w:r w:rsidR="0013030C">
        <w:rPr>
          <w:rFonts w:ascii="Book Antiqua" w:hAnsi="Book Antiqua"/>
        </w:rPr>
        <w:t>,</w:t>
      </w:r>
      <w:r w:rsidRPr="00BA59CF">
        <w:rPr>
          <w:rFonts w:ascii="Book Antiqua" w:hAnsi="Book Antiqua"/>
        </w:rPr>
        <w:t xml:space="preserve"> που κατά την κρίσιμη και πάλι αυτή περίοδο χρήζουν ενίσχυσης.</w:t>
      </w:r>
    </w:p>
    <w:p w:rsidR="00BA59CF" w:rsidRPr="00BA59CF" w:rsidRDefault="00C27B45" w:rsidP="00BA59CF">
      <w:pPr>
        <w:spacing w:line="360" w:lineRule="auto"/>
        <w:jc w:val="both"/>
        <w:rPr>
          <w:rFonts w:ascii="Book Antiqua" w:hAnsi="Book Antiqua"/>
        </w:rPr>
      </w:pPr>
      <w:r w:rsidRPr="00BA59CF">
        <w:rPr>
          <w:rFonts w:ascii="Book Antiqua" w:hAnsi="Book Antiqua"/>
          <w:b/>
        </w:rPr>
        <w:t>Β.</w:t>
      </w:r>
      <w:r w:rsidRPr="00BA59CF">
        <w:rPr>
          <w:rFonts w:ascii="Book Antiqua" w:hAnsi="Book Antiqua"/>
        </w:rPr>
        <w:t xml:space="preserve"> Στην παρούσα χρονική στιγμή, βάσει της διαμορφωθείσας κατάστασης, διευκρινίζεται ότι το ανωτέρω προσωπικό θα κληθεί</w:t>
      </w:r>
      <w:r w:rsidR="00FB6E70">
        <w:rPr>
          <w:rFonts w:ascii="Book Antiqua" w:hAnsi="Book Antiqua"/>
        </w:rPr>
        <w:t>,</w:t>
      </w:r>
      <w:r w:rsidRPr="00BA59CF">
        <w:rPr>
          <w:rFonts w:ascii="Book Antiqua" w:hAnsi="Book Antiqua"/>
        </w:rPr>
        <w:t xml:space="preserve"> για άλλη μια φορά</w:t>
      </w:r>
      <w:r w:rsidR="00FB6E70">
        <w:rPr>
          <w:rFonts w:ascii="Book Antiqua" w:hAnsi="Book Antiqua"/>
        </w:rPr>
        <w:t>,</w:t>
      </w:r>
      <w:r w:rsidRPr="00BA59CF">
        <w:rPr>
          <w:rFonts w:ascii="Book Antiqua" w:hAnsi="Book Antiqua"/>
        </w:rPr>
        <w:t xml:space="preserve"> να ενισχύσει – </w:t>
      </w:r>
      <w:r w:rsidR="00FB6E70" w:rsidRPr="00AB4A9A">
        <w:rPr>
          <w:rFonts w:ascii="Book Antiqua" w:hAnsi="Book Antiqua"/>
        </w:rPr>
        <w:t>κατά προτεραιότητα</w:t>
      </w:r>
      <w:r w:rsidRPr="00BA59CF">
        <w:rPr>
          <w:rFonts w:ascii="Book Antiqua" w:hAnsi="Book Antiqua"/>
        </w:rPr>
        <w:t xml:space="preserve">- τις </w:t>
      </w:r>
      <w:r w:rsidR="009A79C0">
        <w:rPr>
          <w:rFonts w:ascii="Book Antiqua" w:hAnsi="Book Antiqua"/>
          <w:b/>
        </w:rPr>
        <w:t>υπηρεσίες</w:t>
      </w:r>
      <w:r w:rsidRPr="00BA59CF">
        <w:rPr>
          <w:rFonts w:ascii="Book Antiqua" w:hAnsi="Book Antiqua"/>
          <w:b/>
        </w:rPr>
        <w:t xml:space="preserve"> κοινωνικής πολιτικής </w:t>
      </w:r>
      <w:r w:rsidRPr="00BA59CF">
        <w:rPr>
          <w:rFonts w:ascii="Book Antiqua" w:hAnsi="Book Antiqua"/>
        </w:rPr>
        <w:t xml:space="preserve">των δήμων </w:t>
      </w:r>
      <w:r w:rsidRPr="00BA59CF">
        <w:rPr>
          <w:rFonts w:ascii="Book Antiqua" w:hAnsi="Book Antiqua"/>
        </w:rPr>
        <w:lastRenderedPageBreak/>
        <w:t>της χώρας, που κατά τη διάρκεια αυτής της κρίσιμης περιόδου πρέπει να είναι σε ετοιμότητα ώστε να παρέχουν ιδιαίτερης σημασίας υπηρεσίες κοινωνικής φροντίδας και αλληλεγγύης. Οι εν λόγω υπηρεσίες</w:t>
      </w:r>
      <w:r w:rsidR="00FB6E70">
        <w:rPr>
          <w:rFonts w:ascii="Book Antiqua" w:hAnsi="Book Antiqua"/>
        </w:rPr>
        <w:t>,</w:t>
      </w:r>
      <w:r w:rsidRPr="00BA59CF">
        <w:rPr>
          <w:rFonts w:ascii="Book Antiqua" w:hAnsi="Book Antiqua"/>
        </w:rPr>
        <w:t xml:space="preserve"> υπενθυμίζεται </w:t>
      </w:r>
      <w:r w:rsidR="00FB6E70">
        <w:rPr>
          <w:rFonts w:ascii="Book Antiqua" w:hAnsi="Book Antiqua"/>
        </w:rPr>
        <w:t>ότι συνίστανται ιδίως στις εξής:</w:t>
      </w:r>
    </w:p>
    <w:p w:rsidR="00BA59CF" w:rsidRPr="00BA59CF" w:rsidRDefault="00C27B45" w:rsidP="00BA59CF">
      <w:pPr>
        <w:spacing w:line="360" w:lineRule="auto"/>
        <w:jc w:val="both"/>
        <w:rPr>
          <w:rFonts w:ascii="Book Antiqua" w:hAnsi="Book Antiqua"/>
        </w:rPr>
      </w:pPr>
      <w:r w:rsidRPr="00BA59CF">
        <w:rPr>
          <w:rFonts w:ascii="Book Antiqua" w:hAnsi="Book Antiqua"/>
        </w:rPr>
        <w:t>α) Καταγραφή των κατοίκων του δήμου που δεν μπορούν ή δεν επιτρέπεται να μετακινηθούν από τις οικίες τους και αδυνατούν κατά δήλωσή τους να εξυπηρετηθούν. Η καταγραφή γίνεται κατόπιν υποβολής σχετικού αιτήματος από τους δικαιούχους.</w:t>
      </w:r>
    </w:p>
    <w:p w:rsidR="00BA59CF" w:rsidRPr="00BA59CF" w:rsidRDefault="00C27B45" w:rsidP="00BA59CF">
      <w:pPr>
        <w:spacing w:line="360" w:lineRule="auto"/>
        <w:jc w:val="both"/>
        <w:rPr>
          <w:rFonts w:ascii="Book Antiqua" w:hAnsi="Book Antiqua"/>
        </w:rPr>
      </w:pPr>
      <w:r w:rsidRPr="00BA59CF">
        <w:rPr>
          <w:rFonts w:ascii="Book Antiqua" w:hAnsi="Book Antiqua"/>
        </w:rPr>
        <w:t>β) Καταγραφή των άπορων και οικονομικά αδύνατων κατοίκων του δήμου που δεν μπορούν ή δεν επιτρέπεται να μετακινηθούν από τις οικίες τους και αδυνατούν να εξυπηρετηθούν κατά δήλωσή τους. Η καταγραφή γίνεται κατόπιν υποβολής σχετικού αιτήματος από τους δικαιούχους.</w:t>
      </w:r>
    </w:p>
    <w:p w:rsidR="00BA59CF" w:rsidRPr="00BA59CF" w:rsidRDefault="00C27B45" w:rsidP="00BA59CF">
      <w:pPr>
        <w:spacing w:line="360" w:lineRule="auto"/>
        <w:jc w:val="both"/>
        <w:rPr>
          <w:rFonts w:ascii="Book Antiqua" w:hAnsi="Book Antiqua"/>
        </w:rPr>
      </w:pPr>
      <w:r w:rsidRPr="00BA59CF">
        <w:rPr>
          <w:rFonts w:ascii="Book Antiqua" w:hAnsi="Book Antiqua"/>
        </w:rPr>
        <w:t>γ) Εξυπηρέτηση για θέματα φαρμακευτικής περίθαλψης και παροχής ειδών πρώτης ανάγκης στους κατοίκους της περ. α). Πρόκειται για εξυπηρέτηση ως προς τη διανομή φαρμακευτικού υλικού και παροχής ειδών πρώτης ανάγκης στους κατοίκους της περίπτωσης α, με δαπάνη που βαρύνει τους αιτούντες.</w:t>
      </w:r>
    </w:p>
    <w:p w:rsidR="00BA59CF" w:rsidRPr="00BA59CF" w:rsidRDefault="00C27B45" w:rsidP="00BA59CF">
      <w:pPr>
        <w:spacing w:line="360" w:lineRule="auto"/>
        <w:jc w:val="both"/>
        <w:rPr>
          <w:rFonts w:ascii="Book Antiqua" w:hAnsi="Book Antiqua"/>
        </w:rPr>
      </w:pPr>
      <w:r w:rsidRPr="00BA59CF">
        <w:rPr>
          <w:rFonts w:ascii="Book Antiqua" w:hAnsi="Book Antiqua"/>
        </w:rPr>
        <w:t xml:space="preserve">δ) Δωρεάν προσφορά φαρμακευτικής περίθαλψης και ειδών πρώτης ανάγκης στους κατοίκους της περ. β). Εννοείται ότι η δωρεάν φαρμακευτική περίθαλψη παρέχεται εφόσον προβλέπεται από τον ΕΟΠΥΥ, ενώ η δωρεάν διανομή ειδών πρώτης ανάγκης αφορά δικαιούχους κοινωνικών προγραμμάτων των ΟΤΑ (κοινωνικά παντοπωλεία, κοινωνικά φαρμακεία, κλπ. </w:t>
      </w:r>
    </w:p>
    <w:p w:rsidR="00BA59CF" w:rsidRPr="00BA59CF" w:rsidRDefault="00C27B45" w:rsidP="00BA59CF">
      <w:pPr>
        <w:spacing w:line="360" w:lineRule="auto"/>
        <w:jc w:val="both"/>
        <w:rPr>
          <w:rFonts w:ascii="Book Antiqua" w:hAnsi="Book Antiqua"/>
        </w:rPr>
      </w:pPr>
      <w:r w:rsidRPr="00BA59CF">
        <w:rPr>
          <w:rFonts w:ascii="Book Antiqua" w:hAnsi="Book Antiqua"/>
        </w:rPr>
        <w:t xml:space="preserve">ε) Συνδρομή στις υγειονομικές υπηρεσίες που επιχειρούν εντός των ορίων του δήμου, ανάλογα με τις οδηγίες τους </w:t>
      </w:r>
    </w:p>
    <w:p w:rsidR="00BA59CF" w:rsidRPr="00BA59CF" w:rsidRDefault="00C27B45" w:rsidP="00BA59CF">
      <w:pPr>
        <w:spacing w:line="360" w:lineRule="auto"/>
        <w:jc w:val="both"/>
        <w:rPr>
          <w:rFonts w:ascii="Book Antiqua" w:hAnsi="Book Antiqua"/>
        </w:rPr>
      </w:pPr>
      <w:r w:rsidRPr="00BA59CF">
        <w:rPr>
          <w:rFonts w:ascii="Book Antiqua" w:hAnsi="Book Antiqua"/>
        </w:rPr>
        <w:t xml:space="preserve">στ) Λειτουργία τηλεφωνικού κέντρου και ιστότοπου με σκοπό την καταγραφή των αιτημάτων και των αναγκών των κατοίκων των περ. α) και β) </w:t>
      </w:r>
    </w:p>
    <w:p w:rsidR="00BA59CF" w:rsidRPr="00BA59CF" w:rsidRDefault="00C27B45" w:rsidP="00BA59CF">
      <w:pPr>
        <w:spacing w:line="360" w:lineRule="auto"/>
        <w:jc w:val="both"/>
        <w:rPr>
          <w:rFonts w:ascii="Book Antiqua" w:hAnsi="Book Antiqua"/>
        </w:rPr>
      </w:pPr>
      <w:r w:rsidRPr="00BA59CF">
        <w:rPr>
          <w:rFonts w:ascii="Book Antiqua" w:hAnsi="Book Antiqua"/>
        </w:rPr>
        <w:t xml:space="preserve">ζ) Διεκπεραίωση αιτημάτων των κατοίκων των περ. α) και β) (παραλαβή αιτήσεων – παράδοση πιστοποιητικών) για τα πάσης φύσεως πιστοποιητικά που εκδίδονται μέσω ΚΕΠ </w:t>
      </w:r>
    </w:p>
    <w:p w:rsidR="00BA59CF" w:rsidRPr="00BA59CF" w:rsidRDefault="00C27B45" w:rsidP="00BA59CF">
      <w:pPr>
        <w:spacing w:line="360" w:lineRule="auto"/>
        <w:jc w:val="both"/>
        <w:rPr>
          <w:rFonts w:ascii="Book Antiqua" w:hAnsi="Book Antiqua"/>
        </w:rPr>
      </w:pPr>
      <w:r w:rsidRPr="00BA59CF">
        <w:rPr>
          <w:rFonts w:ascii="Book Antiqua" w:hAnsi="Book Antiqua"/>
        </w:rPr>
        <w:t>η) κάθε άλλη εργασία συναφής με ληφθέντα μέτρα για την αποτροπή διάδοσης του ιού COVID-19.</w:t>
      </w:r>
    </w:p>
    <w:p w:rsidR="00BA59CF" w:rsidRPr="00BA59CF" w:rsidRDefault="00C27B45" w:rsidP="00FB6E70">
      <w:pPr>
        <w:spacing w:line="360" w:lineRule="auto"/>
        <w:ind w:firstLine="720"/>
        <w:jc w:val="both"/>
        <w:rPr>
          <w:rFonts w:ascii="Book Antiqua" w:hAnsi="Book Antiqua"/>
        </w:rPr>
      </w:pPr>
      <w:r w:rsidRPr="00BA59CF">
        <w:rPr>
          <w:rFonts w:ascii="Book Antiqua" w:hAnsi="Book Antiqua"/>
        </w:rPr>
        <w:lastRenderedPageBreak/>
        <w:t>Για την αποτελεσματική τους λειτουργία</w:t>
      </w:r>
      <w:r w:rsidR="00076C7B">
        <w:rPr>
          <w:rFonts w:ascii="Book Antiqua" w:hAnsi="Book Antiqua"/>
        </w:rPr>
        <w:t>,</w:t>
      </w:r>
      <w:r w:rsidRPr="00BA59CF">
        <w:rPr>
          <w:rFonts w:ascii="Book Antiqua" w:hAnsi="Book Antiqua"/>
        </w:rPr>
        <w:t xml:space="preserve"> οι εν λόγω υπηρεσίες</w:t>
      </w:r>
      <w:r w:rsidR="005F64B6" w:rsidRPr="005F64B6">
        <w:rPr>
          <w:rFonts w:ascii="Book Antiqua" w:hAnsi="Book Antiqua"/>
        </w:rPr>
        <w:t xml:space="preserve"> </w:t>
      </w:r>
      <w:r w:rsidR="00F51729" w:rsidRPr="00AB4A9A">
        <w:rPr>
          <w:rFonts w:ascii="Book Antiqua" w:hAnsi="Book Antiqua"/>
        </w:rPr>
        <w:t>ενισχύονται</w:t>
      </w:r>
      <w:r w:rsidRPr="00BA59CF">
        <w:rPr>
          <w:rFonts w:ascii="Book Antiqua" w:hAnsi="Book Antiqua"/>
        </w:rPr>
        <w:t xml:space="preserve">, όπως προαναφέρθηκε, με το προσωπικό των υπηρεσιών/νομικών προσώπων που έχουν αναστείλει τη λειτουργία </w:t>
      </w:r>
      <w:r w:rsidR="00F51729">
        <w:rPr>
          <w:rFonts w:ascii="Book Antiqua" w:hAnsi="Book Antiqua"/>
        </w:rPr>
        <w:t>τους,</w:t>
      </w:r>
      <w:r w:rsidRPr="00BA59CF">
        <w:rPr>
          <w:rFonts w:ascii="Book Antiqua" w:hAnsi="Book Antiqua"/>
        </w:rPr>
        <w:t xml:space="preserve"> λόγω της λήψης μέτρων για την αποφυγή διάδοσης του ιού COVID-19. </w:t>
      </w:r>
    </w:p>
    <w:p w:rsidR="00BA59CF" w:rsidRDefault="00C27B45" w:rsidP="00BA59CF">
      <w:pPr>
        <w:spacing w:line="360" w:lineRule="auto"/>
        <w:ind w:firstLine="720"/>
        <w:jc w:val="both"/>
        <w:rPr>
          <w:rFonts w:ascii="Book Antiqua" w:hAnsi="Book Antiqua"/>
        </w:rPr>
      </w:pPr>
      <w:r>
        <w:rPr>
          <w:rFonts w:ascii="Book Antiqua" w:hAnsi="Book Antiqua"/>
        </w:rPr>
        <w:t>Υ</w:t>
      </w:r>
      <w:r w:rsidRPr="00BA59CF">
        <w:rPr>
          <w:rFonts w:ascii="Book Antiqua" w:hAnsi="Book Antiqua"/>
        </w:rPr>
        <w:t>πενθυμίζεται ότι</w:t>
      </w:r>
      <w:r w:rsidR="00076C7B">
        <w:rPr>
          <w:rFonts w:ascii="Book Antiqua" w:hAnsi="Book Antiqua"/>
        </w:rPr>
        <w:t>,</w:t>
      </w:r>
      <w:r w:rsidRPr="00BA59CF">
        <w:rPr>
          <w:rFonts w:ascii="Book Antiqua" w:hAnsi="Book Antiqua"/>
        </w:rPr>
        <w:t xml:space="preserve"> κατά την εκτέλεση των καθηκόντων του, το προσωπικό των υπηρεσιών της παρούσας εγκυκλίου φέρει υποχρεωτικά όλα τα μέσα ατομικής προστασίας που προβλέπονται από την κείμενη νομοθεσία και τις συστάσεις του Εθνικού Οργανισμού Δημόσιας Υγείας (ΕΟΔΥ).</w:t>
      </w:r>
    </w:p>
    <w:p w:rsidR="00152CEB" w:rsidRDefault="00C27B45" w:rsidP="00BA59CF">
      <w:pPr>
        <w:spacing w:line="360" w:lineRule="auto"/>
        <w:ind w:firstLine="720"/>
        <w:jc w:val="both"/>
        <w:rPr>
          <w:rFonts w:ascii="Book Antiqua" w:hAnsi="Book Antiqua"/>
        </w:rPr>
      </w:pPr>
      <w:r w:rsidRPr="00AB4A9A">
        <w:rPr>
          <w:rFonts w:ascii="Book Antiqua" w:hAnsi="Book Antiqua"/>
        </w:rPr>
        <w:t xml:space="preserve">Προς αποφυγή </w:t>
      </w:r>
      <w:r w:rsidR="00347BD9" w:rsidRPr="00AB4A9A">
        <w:rPr>
          <w:rFonts w:ascii="Book Antiqua" w:hAnsi="Book Antiqua"/>
        </w:rPr>
        <w:t>παρερμηνειών</w:t>
      </w:r>
      <w:r w:rsidRPr="00AB4A9A">
        <w:rPr>
          <w:rFonts w:ascii="Book Antiqua" w:hAnsi="Book Antiqua"/>
        </w:rPr>
        <w:t>, θέτουμε υπόψη σας ότι τα ανωτέρω δ</w:t>
      </w:r>
      <w:r w:rsidR="00347BD9" w:rsidRPr="00AB4A9A">
        <w:rPr>
          <w:rFonts w:ascii="Book Antiqua" w:hAnsi="Book Antiqua"/>
        </w:rPr>
        <w:t>ε</w:t>
      </w:r>
      <w:r w:rsidRPr="00AB4A9A">
        <w:rPr>
          <w:rFonts w:ascii="Book Antiqua" w:hAnsi="Book Antiqua"/>
        </w:rPr>
        <w:t>ν εφαρμόζονται σε περιπτώσεις αναστολής λειτουργίας υπηρεσιών</w:t>
      </w:r>
      <w:r w:rsidR="00347BD9" w:rsidRPr="00AB4A9A">
        <w:rPr>
          <w:rFonts w:ascii="Book Antiqua" w:hAnsi="Book Antiqua"/>
        </w:rPr>
        <w:t>,</w:t>
      </w:r>
      <w:r w:rsidRPr="00AB4A9A">
        <w:rPr>
          <w:rFonts w:ascii="Book Antiqua" w:hAnsi="Book Antiqua"/>
        </w:rPr>
        <w:t xml:space="preserve"> λόγω εμφάνισης κρουσμάτων, για το προσωπικό που παραμένει σε απομόνωση και κατ’ οίκον νοσηλεία, σ</w:t>
      </w:r>
      <w:r w:rsidR="00E90C9E" w:rsidRPr="00AB4A9A">
        <w:rPr>
          <w:rFonts w:ascii="Book Antiqua" w:hAnsi="Book Antiqua"/>
        </w:rPr>
        <w:t>ύμφωνα με το</w:t>
      </w:r>
      <w:r w:rsidRPr="00AB4A9A">
        <w:rPr>
          <w:rFonts w:ascii="Book Antiqua" w:hAnsi="Book Antiqua"/>
        </w:rPr>
        <w:t xml:space="preserve"> πρωτόκολ</w:t>
      </w:r>
      <w:r w:rsidR="00E90C9E" w:rsidRPr="00AB4A9A">
        <w:rPr>
          <w:rFonts w:ascii="Book Antiqua" w:hAnsi="Book Antiqua"/>
        </w:rPr>
        <w:t>λο</w:t>
      </w:r>
      <w:r w:rsidRPr="00AB4A9A">
        <w:rPr>
          <w:rFonts w:ascii="Book Antiqua" w:hAnsi="Book Antiqua"/>
        </w:rPr>
        <w:t xml:space="preserve"> του ΕΟΔΥ</w:t>
      </w:r>
      <w:r w:rsidR="00E90C9E" w:rsidRPr="00AB4A9A">
        <w:rPr>
          <w:rFonts w:ascii="Book Antiqua" w:hAnsi="Book Antiqua"/>
        </w:rPr>
        <w:t xml:space="preserve"> για τη διαχείριση κρούσματος </w:t>
      </w:r>
      <w:r w:rsidR="00E90C9E" w:rsidRPr="00AB4A9A">
        <w:rPr>
          <w:rFonts w:ascii="Book Antiqua" w:hAnsi="Book Antiqua"/>
          <w:lang w:val="en-US"/>
        </w:rPr>
        <w:t>COVID</w:t>
      </w:r>
      <w:r w:rsidR="00E90C9E" w:rsidRPr="00AB4A9A">
        <w:rPr>
          <w:rFonts w:ascii="Book Antiqua" w:hAnsi="Book Antiqua"/>
        </w:rPr>
        <w:t>-19 στους χώρους εργασίας του δημοσίου τομέα</w:t>
      </w:r>
      <w:r w:rsidR="0004250C" w:rsidRPr="00AB4A9A">
        <w:rPr>
          <w:rFonts w:ascii="Book Antiqua" w:hAnsi="Book Antiqua"/>
        </w:rPr>
        <w:t xml:space="preserve"> (</w:t>
      </w:r>
      <w:r w:rsidR="00A95E43" w:rsidRPr="00AB4A9A">
        <w:rPr>
          <w:rFonts w:ascii="Book Antiqua" w:hAnsi="Book Antiqua"/>
        </w:rPr>
        <w:t>ανηρτημένο στην</w:t>
      </w:r>
      <w:r w:rsidR="0004250C" w:rsidRPr="00AB4A9A">
        <w:rPr>
          <w:rFonts w:ascii="Book Antiqua" w:hAnsi="Book Antiqua"/>
        </w:rPr>
        <w:t xml:space="preserve"> ιστοσελίδα του ΕΟΔΥ</w:t>
      </w:r>
      <w:r w:rsidR="00A95E43" w:rsidRPr="00AB4A9A">
        <w:rPr>
          <w:rFonts w:ascii="Book Antiqua" w:hAnsi="Book Antiqua"/>
        </w:rPr>
        <w:t>)</w:t>
      </w:r>
      <w:bookmarkStart w:id="0" w:name="_GoBack"/>
      <w:bookmarkEnd w:id="0"/>
      <w:r w:rsidR="00347BD9" w:rsidRPr="00AB4A9A">
        <w:rPr>
          <w:rFonts w:ascii="Book Antiqua" w:hAnsi="Book Antiqua"/>
        </w:rPr>
        <w:t>.</w:t>
      </w:r>
    </w:p>
    <w:p w:rsidR="009A79C0" w:rsidRPr="00AB4A9A" w:rsidRDefault="009A79C0" w:rsidP="00BA59CF">
      <w:pPr>
        <w:spacing w:line="360" w:lineRule="auto"/>
        <w:ind w:firstLine="720"/>
        <w:jc w:val="both"/>
        <w:rPr>
          <w:rFonts w:ascii="Book Antiqua" w:hAnsi="Book Antiqua"/>
        </w:rPr>
      </w:pPr>
    </w:p>
    <w:p w:rsidR="00BA59CF" w:rsidRPr="00BA59CF" w:rsidRDefault="00C27B45" w:rsidP="00BA59CF">
      <w:pPr>
        <w:pBdr>
          <w:bottom w:val="single" w:sz="4" w:space="1" w:color="auto"/>
        </w:pBdr>
        <w:spacing w:line="360" w:lineRule="auto"/>
        <w:jc w:val="both"/>
        <w:rPr>
          <w:rFonts w:ascii="Book Antiqua" w:hAnsi="Book Antiqua"/>
          <w:b/>
        </w:rPr>
      </w:pPr>
      <w:r w:rsidRPr="00BA59CF">
        <w:rPr>
          <w:rFonts w:ascii="Book Antiqua" w:hAnsi="Book Antiqua"/>
          <w:b/>
        </w:rPr>
        <w:t>Λειτουργία Κρίσιμων Υπηρεσιών</w:t>
      </w:r>
    </w:p>
    <w:p w:rsidR="00650AAC" w:rsidRDefault="00C27B45" w:rsidP="008A1628">
      <w:pPr>
        <w:spacing w:line="360" w:lineRule="auto"/>
        <w:ind w:firstLine="720"/>
        <w:jc w:val="both"/>
        <w:rPr>
          <w:rFonts w:ascii="Book Antiqua" w:hAnsi="Book Antiqua"/>
        </w:rPr>
      </w:pPr>
      <w:r>
        <w:rPr>
          <w:rFonts w:ascii="Book Antiqua" w:hAnsi="Book Antiqua"/>
        </w:rPr>
        <w:t xml:space="preserve">Ειδικότερα, με </w:t>
      </w:r>
      <w:r w:rsidR="00AB4A9A">
        <w:rPr>
          <w:rFonts w:ascii="Book Antiqua" w:hAnsi="Book Antiqua"/>
        </w:rPr>
        <w:t xml:space="preserve">τις </w:t>
      </w:r>
      <w:r>
        <w:rPr>
          <w:rFonts w:ascii="Book Antiqua" w:hAnsi="Book Antiqua"/>
        </w:rPr>
        <w:t>Α.Π.</w:t>
      </w:r>
      <w:r w:rsidR="008A1628">
        <w:rPr>
          <w:rFonts w:ascii="Book Antiqua" w:hAnsi="Book Antiqua"/>
        </w:rPr>
        <w:t xml:space="preserve"> 18926/18-3-2020</w:t>
      </w:r>
      <w:r>
        <w:rPr>
          <w:rFonts w:ascii="Book Antiqua" w:hAnsi="Book Antiqua"/>
        </w:rPr>
        <w:t xml:space="preserve"> και </w:t>
      </w:r>
      <w:r w:rsidRPr="00AB4A9A">
        <w:rPr>
          <w:rFonts w:ascii="Book Antiqua" w:hAnsi="Book Antiqua"/>
        </w:rPr>
        <w:t>19244/22-3-2020 (ΑΔΑ: 6ΤΑΝ46ΜΤΛ6-Σ09)εγκυκλίους</w:t>
      </w:r>
      <w:r w:rsidR="008A1628">
        <w:rPr>
          <w:rFonts w:ascii="Book Antiqua" w:hAnsi="Book Antiqua"/>
        </w:rPr>
        <w:t xml:space="preserve"> της υπηρεσίας μας παρείχαμε οδηγίες σχετικά με τη λειτουργία των κρίσιμων </w:t>
      </w:r>
      <w:r w:rsidRPr="00AB4A9A">
        <w:rPr>
          <w:rFonts w:ascii="Book Antiqua" w:hAnsi="Book Antiqua"/>
        </w:rPr>
        <w:t>υπηρεσιών</w:t>
      </w:r>
      <w:r w:rsidR="005F64B6" w:rsidRPr="005F64B6">
        <w:rPr>
          <w:rFonts w:ascii="Book Antiqua" w:hAnsi="Book Antiqua"/>
        </w:rPr>
        <w:t xml:space="preserve"> </w:t>
      </w:r>
      <w:r w:rsidR="008A1628">
        <w:rPr>
          <w:rFonts w:ascii="Book Antiqua" w:hAnsi="Book Antiqua"/>
        </w:rPr>
        <w:t xml:space="preserve">των ΟΤΑ </w:t>
      </w:r>
      <w:r w:rsidR="00946E8D">
        <w:rPr>
          <w:rFonts w:ascii="Book Antiqua" w:hAnsi="Book Antiqua"/>
        </w:rPr>
        <w:t xml:space="preserve">α΄ και β΄ βαθμού </w:t>
      </w:r>
      <w:r w:rsidR="008A1628">
        <w:rPr>
          <w:rFonts w:ascii="Book Antiqua" w:hAnsi="Book Antiqua"/>
        </w:rPr>
        <w:t xml:space="preserve">που </w:t>
      </w:r>
      <w:r w:rsidR="00946E8D">
        <w:rPr>
          <w:rFonts w:ascii="Book Antiqua" w:hAnsi="Book Antiqua"/>
        </w:rPr>
        <w:t xml:space="preserve">κρίνεται απαραίτητο να παραμείνουν σε πλήρη λειτουργία. Επιπρόσθετα, </w:t>
      </w:r>
      <w:r w:rsidR="00C650D8">
        <w:rPr>
          <w:rFonts w:ascii="Book Antiqua" w:hAnsi="Book Antiqua"/>
        </w:rPr>
        <w:t>υπενθυμίζουμε</w:t>
      </w:r>
      <w:r w:rsidR="00F45943">
        <w:rPr>
          <w:rFonts w:ascii="Book Antiqua" w:hAnsi="Book Antiqua"/>
        </w:rPr>
        <w:t xml:space="preserve"> ότι</w:t>
      </w:r>
      <w:r w:rsidR="00A9767F">
        <w:rPr>
          <w:rFonts w:ascii="Book Antiqua" w:hAnsi="Book Antiqua"/>
        </w:rPr>
        <w:t>,</w:t>
      </w:r>
      <w:r w:rsidR="00F45943">
        <w:rPr>
          <w:rFonts w:ascii="Book Antiqua" w:hAnsi="Book Antiqua"/>
        </w:rPr>
        <w:t xml:space="preserve"> ό</w:t>
      </w:r>
      <w:r w:rsidR="00946E8D">
        <w:rPr>
          <w:rFonts w:ascii="Book Antiqua" w:hAnsi="Book Antiqua"/>
        </w:rPr>
        <w:t xml:space="preserve">που συγκεκριμένες υπηρεσίες (από τις αναφερόμενες) ασκούνται από νομικά πρόσωπα ιδιωτικού </w:t>
      </w:r>
      <w:r w:rsidR="00F45943">
        <w:rPr>
          <w:rFonts w:ascii="Book Antiqua" w:hAnsi="Book Antiqua"/>
        </w:rPr>
        <w:t>δικαίου (νπιδ), τότε τα ανάλογα θα ισχύσουν και για αυτά.</w:t>
      </w:r>
    </w:p>
    <w:p w:rsidR="00F45943" w:rsidRPr="00D562BA" w:rsidRDefault="00C27B45" w:rsidP="00D562BA">
      <w:pPr>
        <w:spacing w:line="360" w:lineRule="auto"/>
        <w:ind w:firstLine="360"/>
        <w:jc w:val="both"/>
        <w:rPr>
          <w:rFonts w:ascii="Book Antiqua" w:hAnsi="Book Antiqua"/>
        </w:rPr>
      </w:pPr>
      <w:r w:rsidRPr="00D562BA">
        <w:rPr>
          <w:rFonts w:ascii="Book Antiqua" w:hAnsi="Book Antiqua"/>
        </w:rPr>
        <w:t>Με δεδομένη τη σημασία των κρίσιμων αυτών υπηρεσιών για την εξυπηρέτηση βασικών αναγκών του κοινωνικού συνόλου, υπενθυμίζουμε ότι</w:t>
      </w:r>
      <w:r w:rsidR="00D562BA" w:rsidRPr="00D562BA">
        <w:rPr>
          <w:rFonts w:ascii="Book Antiqua" w:hAnsi="Book Antiqua"/>
        </w:rPr>
        <w:t xml:space="preserve"> στην κρίση του αρμοδίου οργάνου ανήκει η επιλογή της κατάλληλης οργάνωσης κάθε υπηρεσίας, λαμβάνοντας υπόψη τις ιδιαιτερότητες του αντικειμένου </w:t>
      </w:r>
      <w:r w:rsidR="00A9767F">
        <w:rPr>
          <w:rFonts w:ascii="Book Antiqua" w:hAnsi="Book Antiqua"/>
        </w:rPr>
        <w:t>της,</w:t>
      </w:r>
      <w:r w:rsidR="00D562BA" w:rsidRPr="00D562BA">
        <w:rPr>
          <w:rFonts w:ascii="Book Antiqua" w:hAnsi="Book Antiqua"/>
        </w:rPr>
        <w:t xml:space="preserve"> σε συνάρτηση με το διαθέσιμο προσωπικό, που θα κληθεί να καλύψει τις υπηρεσιακές ανάγκες.</w:t>
      </w:r>
    </w:p>
    <w:p w:rsidR="00D562BA" w:rsidRDefault="00C27B45" w:rsidP="00D562BA">
      <w:pPr>
        <w:spacing w:line="360" w:lineRule="auto"/>
        <w:ind w:firstLine="360"/>
        <w:jc w:val="both"/>
        <w:rPr>
          <w:rFonts w:ascii="Book Antiqua" w:hAnsi="Book Antiqua"/>
        </w:rPr>
      </w:pPr>
      <w:r w:rsidRPr="00D562BA">
        <w:rPr>
          <w:rFonts w:ascii="Book Antiqua" w:hAnsi="Book Antiqua"/>
        </w:rPr>
        <w:t xml:space="preserve">Υπενθυμίζεται ότι το αρμόδιο όργανο δύναται είτε να καθορίσει την εκ περιτροπής αυτοπρόσωπη παρουσία των υπαλλήλων, είτε, εφόσον απαιτείται, την παροχή εργασίας σε βάρδιες, αποκλειστικά στο πλαίσιο αντιμετώπισης της εν λόγω </w:t>
      </w:r>
      <w:r w:rsidRPr="00D562BA">
        <w:rPr>
          <w:rFonts w:ascii="Book Antiqua" w:hAnsi="Book Antiqua"/>
        </w:rPr>
        <w:lastRenderedPageBreak/>
        <w:t>έκτακτης κρίσης και ανεξάρτητα από το πάγιο ωράριο λειτουργίας του φορέα και συμπληρωματικά την παροχή εργασίας εξ’ αποστάσεως, όπου αυτή είναι δυνατή.</w:t>
      </w:r>
    </w:p>
    <w:p w:rsidR="00B07E5B" w:rsidRDefault="00B07E5B" w:rsidP="00055FA6">
      <w:pPr>
        <w:spacing w:line="360" w:lineRule="auto"/>
        <w:ind w:firstLine="720"/>
        <w:jc w:val="both"/>
        <w:rPr>
          <w:rFonts w:ascii="Book Antiqua" w:hAnsi="Book Antiqua"/>
        </w:rPr>
      </w:pPr>
    </w:p>
    <w:p w:rsidR="00B07E5B" w:rsidRDefault="00B07E5B" w:rsidP="00B07E5B"/>
    <w:p w:rsidR="00B07E5B" w:rsidRPr="005045DB" w:rsidRDefault="00C27B45" w:rsidP="00B07E5B">
      <w:pPr>
        <w:pBdr>
          <w:bottom w:val="single" w:sz="4" w:space="1" w:color="auto"/>
        </w:pBdr>
        <w:spacing w:line="360" w:lineRule="auto"/>
        <w:rPr>
          <w:rFonts w:ascii="Book Antiqua" w:hAnsi="Book Antiqua"/>
          <w:b/>
        </w:rPr>
      </w:pPr>
      <w:r w:rsidRPr="009A79C0">
        <w:rPr>
          <w:rFonts w:ascii="Book Antiqua" w:hAnsi="Book Antiqua"/>
          <w:b/>
        </w:rPr>
        <w:t>Προσωπικό Καθαριότητας</w:t>
      </w:r>
      <w:r w:rsidR="005F64B6" w:rsidRPr="005F64B6">
        <w:rPr>
          <w:rFonts w:ascii="Book Antiqua" w:hAnsi="Book Antiqua"/>
          <w:b/>
        </w:rPr>
        <w:t xml:space="preserve"> </w:t>
      </w:r>
      <w:r>
        <w:rPr>
          <w:rFonts w:ascii="Book Antiqua" w:hAnsi="Book Antiqua"/>
          <w:b/>
        </w:rPr>
        <w:t>Σχολικών</w:t>
      </w:r>
      <w:r w:rsidR="005F64B6" w:rsidRPr="005F64B6">
        <w:rPr>
          <w:rFonts w:ascii="Book Antiqua" w:hAnsi="Book Antiqua"/>
          <w:b/>
        </w:rPr>
        <w:t xml:space="preserve"> </w:t>
      </w:r>
      <w:r>
        <w:rPr>
          <w:rFonts w:ascii="Book Antiqua" w:hAnsi="Book Antiqua"/>
          <w:b/>
        </w:rPr>
        <w:t>Μονάδων</w:t>
      </w:r>
    </w:p>
    <w:p w:rsidR="00B07E5B" w:rsidRDefault="00C27B45" w:rsidP="00B07E5B">
      <w:pPr>
        <w:spacing w:line="360" w:lineRule="auto"/>
        <w:ind w:firstLine="720"/>
        <w:jc w:val="both"/>
        <w:rPr>
          <w:rFonts w:ascii="Book Antiqua" w:hAnsi="Book Antiqua"/>
        </w:rPr>
      </w:pPr>
      <w:r w:rsidRPr="005045DB">
        <w:rPr>
          <w:rFonts w:ascii="Book Antiqua" w:hAnsi="Book Antiqua"/>
        </w:rPr>
        <w:t xml:space="preserve">Ειδικά για </w:t>
      </w:r>
      <w:r w:rsidR="00F51729" w:rsidRPr="009A79C0">
        <w:rPr>
          <w:rFonts w:ascii="Book Antiqua" w:hAnsi="Book Antiqua"/>
        </w:rPr>
        <w:t>το</w:t>
      </w:r>
      <w:r w:rsidR="005F64B6" w:rsidRPr="005F64B6">
        <w:rPr>
          <w:rFonts w:ascii="Book Antiqua" w:hAnsi="Book Antiqua"/>
        </w:rPr>
        <w:t xml:space="preserve"> </w:t>
      </w:r>
      <w:r w:rsidR="00F51729" w:rsidRPr="009A79C0">
        <w:rPr>
          <w:rFonts w:ascii="Book Antiqua" w:hAnsi="Book Antiqua"/>
        </w:rPr>
        <w:t>προσωπικό καθαριότητας</w:t>
      </w:r>
      <w:r w:rsidR="005F64B6" w:rsidRPr="005F64B6">
        <w:rPr>
          <w:rFonts w:ascii="Book Antiqua" w:hAnsi="Book Antiqua"/>
        </w:rPr>
        <w:t xml:space="preserve"> </w:t>
      </w:r>
      <w:r w:rsidRPr="009A79C0">
        <w:rPr>
          <w:rFonts w:ascii="Book Antiqua" w:hAnsi="Book Antiqua"/>
        </w:rPr>
        <w:t>σχολικών μονάδων</w:t>
      </w:r>
      <w:r w:rsidRPr="005045DB">
        <w:rPr>
          <w:rFonts w:ascii="Book Antiqua" w:hAnsi="Book Antiqua"/>
        </w:rPr>
        <w:t xml:space="preserve"> που απασχολ</w:t>
      </w:r>
      <w:r w:rsidR="00CC2600">
        <w:rPr>
          <w:rFonts w:ascii="Book Antiqua" w:hAnsi="Book Antiqua"/>
        </w:rPr>
        <w:t>εί</w:t>
      </w:r>
      <w:r w:rsidRPr="005045DB">
        <w:rPr>
          <w:rFonts w:ascii="Book Antiqua" w:hAnsi="Book Antiqua"/>
        </w:rPr>
        <w:t xml:space="preserve">ται με σχέση εργασίας ιδιωτικού δικαίου </w:t>
      </w:r>
      <w:r w:rsidRPr="005045DB">
        <w:rPr>
          <w:rFonts w:ascii="Book Antiqua" w:hAnsi="Book Antiqua"/>
          <w:u w:val="single"/>
        </w:rPr>
        <w:t>αορίστου χρόνου</w:t>
      </w:r>
      <w:r>
        <w:rPr>
          <w:rFonts w:ascii="Book Antiqua" w:hAnsi="Book Antiqua"/>
        </w:rPr>
        <w:t xml:space="preserve">, υπενθυμίζεται ότι, </w:t>
      </w:r>
      <w:r w:rsidRPr="005045DB">
        <w:rPr>
          <w:rFonts w:ascii="Book Antiqua" w:hAnsi="Book Antiqua"/>
        </w:rPr>
        <w:t>βάσει των διατάξεων του άρθρου 49 παρ. 11 του ν.3943/2011, κατά το χρονικό διάστημα που δεν λειτουργούν οι σχολικές μονάδες,</w:t>
      </w:r>
      <w:r w:rsidR="005F64B6" w:rsidRPr="005F64B6">
        <w:rPr>
          <w:rFonts w:ascii="Book Antiqua" w:hAnsi="Book Antiqua"/>
        </w:rPr>
        <w:t xml:space="preserve"> </w:t>
      </w:r>
      <w:r w:rsidR="00CC2600">
        <w:rPr>
          <w:rFonts w:ascii="Book Antiqua" w:hAnsi="Book Antiqua"/>
        </w:rPr>
        <w:t xml:space="preserve">οι εργαζόμενοι αυτοί </w:t>
      </w:r>
      <w:r w:rsidRPr="005045DB">
        <w:rPr>
          <w:rFonts w:ascii="Book Antiqua" w:hAnsi="Book Antiqua"/>
        </w:rPr>
        <w:t xml:space="preserve">απασχολούνται για τον καθαρισμό υπηρεσιών του οικείου Δήμου και των ΝΠΔΔ αυτού. </w:t>
      </w:r>
    </w:p>
    <w:p w:rsidR="00B07E5B" w:rsidRPr="005045DB" w:rsidRDefault="00C27B45" w:rsidP="00B07E5B">
      <w:pPr>
        <w:spacing w:line="360" w:lineRule="auto"/>
        <w:ind w:firstLine="720"/>
        <w:jc w:val="both"/>
        <w:rPr>
          <w:rFonts w:ascii="Book Antiqua" w:hAnsi="Book Antiqua"/>
        </w:rPr>
      </w:pPr>
      <w:r w:rsidRPr="005045DB">
        <w:rPr>
          <w:rFonts w:ascii="Book Antiqua" w:hAnsi="Book Antiqua"/>
        </w:rPr>
        <w:t xml:space="preserve">Επομένως, για το χρονικό διάστημα που οι Σχολικές Μονάδες Δευτεροβάθμιας Εκπαίδευσης (Γυμνάσια και Λύκεια) βρίσκονται σε αναστολή λειτουργίας, </w:t>
      </w:r>
      <w:r w:rsidR="00F51729" w:rsidRPr="009A79C0">
        <w:rPr>
          <w:rFonts w:ascii="Book Antiqua" w:hAnsi="Book Antiqua"/>
        </w:rPr>
        <w:t>το προσωπικό καθαριότητας</w:t>
      </w:r>
      <w:r w:rsidR="005F64B6" w:rsidRPr="005F64B6">
        <w:rPr>
          <w:rFonts w:ascii="Book Antiqua" w:hAnsi="Book Antiqua"/>
        </w:rPr>
        <w:t xml:space="preserve"> </w:t>
      </w:r>
      <w:r w:rsidRPr="005045DB">
        <w:rPr>
          <w:rFonts w:ascii="Book Antiqua" w:hAnsi="Book Antiqua"/>
        </w:rPr>
        <w:t>με συμβάσεις εργασίας ιδιωτικού δικαίου αορίστου χρόνου, δύναται να απασχοληθ</w:t>
      </w:r>
      <w:r w:rsidR="00F51729" w:rsidRPr="009A79C0">
        <w:rPr>
          <w:rFonts w:ascii="Book Antiqua" w:hAnsi="Book Antiqua"/>
        </w:rPr>
        <w:t>εί</w:t>
      </w:r>
      <w:r w:rsidR="005F64B6" w:rsidRPr="005F64B6">
        <w:rPr>
          <w:rFonts w:ascii="Book Antiqua" w:hAnsi="Book Antiqua"/>
        </w:rPr>
        <w:t xml:space="preserve"> </w:t>
      </w:r>
      <w:r w:rsidRPr="005045DB">
        <w:rPr>
          <w:rFonts w:ascii="Book Antiqua" w:hAnsi="Book Antiqua"/>
        </w:rPr>
        <w:t xml:space="preserve">είτε σε σχολικές μονάδες Πρωτοβάθμιας Εκπαίδευσης (Νηπιαγωγεία και Δημοτικά σχολεία) καθώς και </w:t>
      </w:r>
      <w:r w:rsidR="00F51729">
        <w:rPr>
          <w:rFonts w:ascii="Book Antiqua" w:hAnsi="Book Antiqua"/>
        </w:rPr>
        <w:t xml:space="preserve">σε </w:t>
      </w:r>
      <w:r w:rsidRPr="005045DB">
        <w:rPr>
          <w:rFonts w:ascii="Book Antiqua" w:hAnsi="Book Antiqua"/>
        </w:rPr>
        <w:t>σχολεία Ειδικής Αγωγής, είτε σε υπηρεσίες του οικείου δήμου ή ΝΠΔΔ αυτού, αναλόγως των αναγκών που προκύπτουν.</w:t>
      </w:r>
    </w:p>
    <w:p w:rsidR="00B07E5B" w:rsidRDefault="00C27B45" w:rsidP="00B07E5B">
      <w:pPr>
        <w:spacing w:line="360" w:lineRule="auto"/>
        <w:ind w:firstLine="720"/>
        <w:jc w:val="both"/>
        <w:rPr>
          <w:rFonts w:ascii="Book Antiqua" w:hAnsi="Book Antiqua"/>
        </w:rPr>
      </w:pPr>
      <w:r w:rsidRPr="005045DB">
        <w:rPr>
          <w:rFonts w:ascii="Book Antiqua" w:hAnsi="Book Antiqua"/>
        </w:rPr>
        <w:t xml:space="preserve">Αναφορικά με τους συμβασιούχους, που απασχολούνται με συμβάσεις εργασίας ιδιωτικού δικαίου </w:t>
      </w:r>
      <w:r w:rsidRPr="00B07E5B">
        <w:rPr>
          <w:rFonts w:ascii="Book Antiqua" w:hAnsi="Book Antiqua"/>
          <w:u w:val="single"/>
        </w:rPr>
        <w:t xml:space="preserve">ορισμένου χρόνου ή συμβάσεις μίσθωσης έργου </w:t>
      </w:r>
      <w:r w:rsidRPr="005045DB">
        <w:rPr>
          <w:rFonts w:ascii="Book Antiqua" w:hAnsi="Book Antiqua"/>
        </w:rPr>
        <w:t xml:space="preserve">σε Σχολικές Μονάδες Δευτεροβάθμιας </w:t>
      </w:r>
      <w:r w:rsidR="00F51729">
        <w:rPr>
          <w:rFonts w:ascii="Book Antiqua" w:hAnsi="Book Antiqua"/>
        </w:rPr>
        <w:t>Ε</w:t>
      </w:r>
      <w:r w:rsidRPr="005045DB">
        <w:rPr>
          <w:rFonts w:ascii="Book Antiqua" w:hAnsi="Book Antiqua"/>
        </w:rPr>
        <w:t xml:space="preserve">κπαίδευσης, </w:t>
      </w:r>
      <w:r w:rsidR="00CC2600">
        <w:rPr>
          <w:rFonts w:ascii="Book Antiqua" w:hAnsi="Book Antiqua"/>
        </w:rPr>
        <w:t xml:space="preserve">Δημόσια </w:t>
      </w:r>
      <w:r w:rsidR="00F51729" w:rsidRPr="009A79C0">
        <w:rPr>
          <w:rFonts w:ascii="Book Antiqua" w:hAnsi="Book Antiqua"/>
        </w:rPr>
        <w:t>ΙΕΚ και Σχολεία Δεύτερης Ευκαιρίας,</w:t>
      </w:r>
      <w:r w:rsidR="005F64B6" w:rsidRPr="005F64B6">
        <w:rPr>
          <w:rFonts w:ascii="Book Antiqua" w:hAnsi="Book Antiqua"/>
        </w:rPr>
        <w:t xml:space="preserve"> </w:t>
      </w:r>
      <w:r w:rsidRPr="005045DB">
        <w:rPr>
          <w:rFonts w:ascii="Book Antiqua" w:hAnsi="Book Antiqua"/>
        </w:rPr>
        <w:t xml:space="preserve">για το χρονικό διάστημα που αυτές θα είναι σε αναστολή λειτουργίας, θα απασχοληθούν σε Σχολικές μονάδες Πρωτοβάθμιας Εκπαίδευσης ή σχολεία Ειδικής Αγωγής του οικείου Δήμου. </w:t>
      </w:r>
    </w:p>
    <w:p w:rsidR="00B07E5B" w:rsidRPr="005045DB" w:rsidRDefault="00C27B45" w:rsidP="009A79C0">
      <w:pPr>
        <w:spacing w:line="360" w:lineRule="auto"/>
        <w:ind w:firstLine="720"/>
        <w:jc w:val="both"/>
        <w:rPr>
          <w:rFonts w:ascii="Book Antiqua" w:hAnsi="Book Antiqua"/>
        </w:rPr>
      </w:pPr>
      <w:r w:rsidRPr="005045DB">
        <w:rPr>
          <w:rFonts w:ascii="Book Antiqua" w:hAnsi="Book Antiqua"/>
        </w:rPr>
        <w:t>Εφόσον οι ανάγκες καθαριότητας των εν λόγω μονάδων ήδη καλύπτονται, οι συμβασιούχοι</w:t>
      </w:r>
      <w:r w:rsidR="005F64B6" w:rsidRPr="00D02BC5">
        <w:rPr>
          <w:rFonts w:ascii="Book Antiqua" w:hAnsi="Book Antiqua"/>
        </w:rPr>
        <w:t xml:space="preserve"> </w:t>
      </w:r>
      <w:r w:rsidR="00CC2600">
        <w:rPr>
          <w:rFonts w:ascii="Book Antiqua" w:hAnsi="Book Antiqua"/>
        </w:rPr>
        <w:t xml:space="preserve">της δευτεροβάθμιας εκπαίδευσης </w:t>
      </w:r>
      <w:r w:rsidRPr="005045DB">
        <w:rPr>
          <w:rFonts w:ascii="Book Antiqua" w:hAnsi="Book Antiqua"/>
        </w:rPr>
        <w:t xml:space="preserve">δύνανται να απασχοληθούν και σε λοιπά δημοτικά κτίρια, καθότι με το νέο θεσμικό πλαίσιο αποτελούν πλέον προσωπικό του δήμου. </w:t>
      </w:r>
    </w:p>
    <w:p w:rsidR="008A1628" w:rsidRDefault="008A1628" w:rsidP="00D562BA">
      <w:pPr>
        <w:spacing w:line="360" w:lineRule="auto"/>
        <w:ind w:firstLine="360"/>
        <w:jc w:val="both"/>
        <w:rPr>
          <w:rFonts w:ascii="Book Antiqua" w:hAnsi="Book Antiqua"/>
        </w:rPr>
      </w:pPr>
    </w:p>
    <w:p w:rsidR="008A1628" w:rsidRDefault="00C27B45" w:rsidP="009A79C0">
      <w:pPr>
        <w:spacing w:line="360" w:lineRule="auto"/>
        <w:ind w:firstLine="360"/>
        <w:jc w:val="both"/>
        <w:rPr>
          <w:rFonts w:ascii="Book Antiqua" w:hAnsi="Book Antiqua"/>
        </w:rPr>
      </w:pPr>
      <w:r>
        <w:rPr>
          <w:rFonts w:ascii="Book Antiqua" w:hAnsi="Book Antiqua"/>
        </w:rPr>
        <w:lastRenderedPageBreak/>
        <w:t>Κατόπιν των ανωτέρω παρακαλούμε για τις δικές σας ενέργειες, σύμφωνα με τα ανωτέρω οριζόμενα.</w:t>
      </w:r>
    </w:p>
    <w:p w:rsidR="00D562BA" w:rsidRPr="00D562BA" w:rsidRDefault="00C27B45" w:rsidP="00D562BA">
      <w:pPr>
        <w:spacing w:line="360" w:lineRule="auto"/>
        <w:ind w:firstLine="360"/>
        <w:jc w:val="both"/>
        <w:rPr>
          <w:rFonts w:ascii="Book Antiqua" w:hAnsi="Book Antiqua"/>
        </w:rPr>
      </w:pPr>
      <w:r w:rsidRPr="00D562BA">
        <w:rPr>
          <w:rFonts w:ascii="Book Antiqua" w:hAnsi="Book Antiqua"/>
        </w:rPr>
        <w:t xml:space="preserve">Το παρόν μπορεί να αναζητηθεί στην ιστοσελίδα του Υπουργείου, στη διαδρομή Υπουργείο/ Αναρτηθέντα Έγγραφα/ Εγκύκλιοι (https:ypes.gr/eguklioi/) </w:t>
      </w:r>
    </w:p>
    <w:p w:rsidR="00D562BA" w:rsidRPr="00D562BA" w:rsidRDefault="00C27B45" w:rsidP="00D562BA">
      <w:pPr>
        <w:spacing w:line="360" w:lineRule="auto"/>
        <w:ind w:firstLine="360"/>
        <w:jc w:val="both"/>
        <w:rPr>
          <w:rFonts w:ascii="Book Antiqua" w:hAnsi="Book Antiqua"/>
        </w:rPr>
      </w:pPr>
      <w:r w:rsidRPr="00D562BA">
        <w:rPr>
          <w:rFonts w:ascii="Book Antiqua" w:hAnsi="Book Antiqua"/>
        </w:rPr>
        <w:t>Παραμένουμε στη διάθεσή σας, για οποιαδήποτε πληροφορία ή περαιτέρω διευκρίνιση.</w:t>
      </w:r>
    </w:p>
    <w:p w:rsidR="00650AAC" w:rsidRPr="00650AAC" w:rsidRDefault="00A809CF" w:rsidP="00650AAC">
      <w:pPr>
        <w:spacing w:line="360" w:lineRule="auto"/>
        <w:ind w:firstLine="720"/>
        <w:jc w:val="both"/>
        <w:rPr>
          <w:rFonts w:ascii="Book Antiqua" w:hAnsi="Book Antiqua"/>
        </w:rPr>
      </w:pPr>
      <w:r w:rsidRPr="00A809CF">
        <w:rPr>
          <w:rFonts w:ascii="Book Antiqua" w:hAnsi="Book Antiqua"/>
          <w:noProof/>
          <w:lang w:val="en-GB" w:eastAsia="en-GB"/>
        </w:rPr>
        <w:pict>
          <v:shape id="Text Box 3" o:spid="_x0000_s1027" type="#_x0000_t202" style="position:absolute;left:0;text-align:left;margin-left:234.45pt;margin-top:15.9pt;width:207.35pt;height:82.95pt;z-index:251659264;visibility:visible;mso-height-percent:200;mso-height-percent:200;mso-width-relative:margin;mso-height-relative:margin" stroked="f">
            <v:textbox style="mso-fit-shape-to-text:t">
              <w:txbxContent>
                <w:p w:rsidR="00D562BA" w:rsidRPr="00D562BA" w:rsidRDefault="00C27B45" w:rsidP="00D562BA">
                  <w:pPr>
                    <w:jc w:val="center"/>
                    <w:rPr>
                      <w:rFonts w:ascii="Book Antiqua" w:hAnsi="Book Antiqua"/>
                      <w:b/>
                    </w:rPr>
                  </w:pPr>
                  <w:r w:rsidRPr="00D562BA">
                    <w:rPr>
                      <w:rFonts w:ascii="Book Antiqua" w:hAnsi="Book Antiqua"/>
                      <w:b/>
                    </w:rPr>
                    <w:t>Ο ΥΠΟΥΡΓΟΣ</w:t>
                  </w:r>
                </w:p>
                <w:p w:rsidR="00D562BA" w:rsidRPr="00D562BA" w:rsidRDefault="00D562BA" w:rsidP="00D562BA">
                  <w:pPr>
                    <w:jc w:val="center"/>
                    <w:rPr>
                      <w:rFonts w:ascii="Book Antiqua" w:hAnsi="Book Antiqua"/>
                      <w:b/>
                    </w:rPr>
                  </w:pPr>
                </w:p>
                <w:p w:rsidR="00D562BA" w:rsidRPr="00D562BA" w:rsidRDefault="00C27B45" w:rsidP="00D562BA">
                  <w:pPr>
                    <w:jc w:val="center"/>
                    <w:rPr>
                      <w:rFonts w:ascii="Book Antiqua" w:hAnsi="Book Antiqua"/>
                      <w:b/>
                    </w:rPr>
                  </w:pPr>
                  <w:r w:rsidRPr="00D562BA">
                    <w:rPr>
                      <w:rFonts w:ascii="Book Antiqua" w:hAnsi="Book Antiqua"/>
                      <w:b/>
                    </w:rPr>
                    <w:t>ΠΑΝΑΓΙΩΤΗΣ ΘΕΟΔΩΡΙΚΑΚΟΣ</w:t>
                  </w:r>
                </w:p>
              </w:txbxContent>
            </v:textbox>
          </v:shape>
        </w:pict>
      </w:r>
    </w:p>
    <w:p w:rsidR="000B01E3" w:rsidRPr="000B01E3" w:rsidRDefault="000B01E3" w:rsidP="000B01E3">
      <w:pPr>
        <w:rPr>
          <w:rFonts w:ascii="Book Antiqua" w:hAnsi="Book Antiqua"/>
        </w:rPr>
      </w:pPr>
    </w:p>
    <w:p w:rsidR="00D562BA" w:rsidRPr="00D562BA" w:rsidRDefault="00C27B45" w:rsidP="00D562BA">
      <w:pPr>
        <w:jc w:val="both"/>
        <w:rPr>
          <w:rFonts w:ascii="Book Antiqua" w:hAnsi="Book Antiqua"/>
          <w:b/>
          <w:u w:val="single"/>
        </w:rPr>
      </w:pPr>
      <w:r w:rsidRPr="00D562BA">
        <w:rPr>
          <w:rFonts w:ascii="Book Antiqua" w:hAnsi="Book Antiqua"/>
          <w:b/>
          <w:u w:val="single"/>
        </w:rPr>
        <w:t>ΚΟΙΝΟΠΟΙΗΣΗ:</w:t>
      </w:r>
    </w:p>
    <w:p w:rsidR="00D562BA" w:rsidRPr="00D562BA" w:rsidRDefault="00C27B45" w:rsidP="00D562BA">
      <w:pPr>
        <w:pStyle w:val="a5"/>
        <w:numPr>
          <w:ilvl w:val="0"/>
          <w:numId w:val="2"/>
        </w:numPr>
        <w:jc w:val="both"/>
        <w:rPr>
          <w:rFonts w:ascii="Book Antiqua" w:hAnsi="Book Antiqua"/>
          <w:b/>
          <w:sz w:val="18"/>
          <w:szCs w:val="18"/>
        </w:rPr>
      </w:pPr>
      <w:r w:rsidRPr="00D562BA">
        <w:rPr>
          <w:rFonts w:ascii="Book Antiqua" w:hAnsi="Book Antiqua"/>
          <w:b/>
          <w:sz w:val="18"/>
          <w:szCs w:val="18"/>
        </w:rPr>
        <w:t>ΚΕΔΕ</w:t>
      </w:r>
    </w:p>
    <w:p w:rsidR="00D562BA" w:rsidRPr="00D562BA" w:rsidRDefault="00C27B45" w:rsidP="00D562BA">
      <w:pPr>
        <w:pStyle w:val="a5"/>
        <w:numPr>
          <w:ilvl w:val="0"/>
          <w:numId w:val="2"/>
        </w:numPr>
        <w:jc w:val="both"/>
        <w:rPr>
          <w:rFonts w:ascii="Book Antiqua" w:hAnsi="Book Antiqua"/>
          <w:b/>
          <w:sz w:val="18"/>
          <w:szCs w:val="18"/>
        </w:rPr>
      </w:pPr>
      <w:r w:rsidRPr="00D562BA">
        <w:rPr>
          <w:rFonts w:ascii="Book Antiqua" w:hAnsi="Book Antiqua"/>
          <w:b/>
          <w:sz w:val="18"/>
          <w:szCs w:val="18"/>
        </w:rPr>
        <w:t>ΕΝΠΕ</w:t>
      </w:r>
    </w:p>
    <w:p w:rsidR="00D562BA" w:rsidRDefault="00C27B45" w:rsidP="00D562BA">
      <w:pPr>
        <w:pStyle w:val="a5"/>
        <w:numPr>
          <w:ilvl w:val="0"/>
          <w:numId w:val="2"/>
        </w:numPr>
        <w:jc w:val="both"/>
        <w:rPr>
          <w:rFonts w:ascii="Book Antiqua" w:hAnsi="Book Antiqua"/>
          <w:b/>
          <w:sz w:val="18"/>
          <w:szCs w:val="18"/>
        </w:rPr>
      </w:pPr>
      <w:r w:rsidRPr="00D562BA">
        <w:rPr>
          <w:rFonts w:ascii="Book Antiqua" w:hAnsi="Book Antiqua"/>
          <w:b/>
          <w:sz w:val="18"/>
          <w:szCs w:val="18"/>
        </w:rPr>
        <w:t>Αποκεντρωμένες Διοικήσεις της Χώρας</w:t>
      </w:r>
    </w:p>
    <w:p w:rsidR="009A79C0" w:rsidRDefault="00C27B45" w:rsidP="00D562BA">
      <w:pPr>
        <w:pStyle w:val="a5"/>
        <w:numPr>
          <w:ilvl w:val="0"/>
          <w:numId w:val="2"/>
        </w:numPr>
        <w:jc w:val="both"/>
        <w:rPr>
          <w:rFonts w:ascii="Book Antiqua" w:hAnsi="Book Antiqua"/>
          <w:b/>
          <w:sz w:val="18"/>
          <w:szCs w:val="18"/>
        </w:rPr>
      </w:pPr>
      <w:r>
        <w:rPr>
          <w:rFonts w:ascii="Book Antiqua" w:hAnsi="Book Antiqua"/>
          <w:b/>
          <w:sz w:val="18"/>
          <w:szCs w:val="18"/>
        </w:rPr>
        <w:t>Υπουργείο Εσωτερικών</w:t>
      </w:r>
    </w:p>
    <w:p w:rsidR="009A79C0" w:rsidRPr="00D562BA" w:rsidRDefault="00C27B45" w:rsidP="009A79C0">
      <w:pPr>
        <w:pStyle w:val="a5"/>
        <w:jc w:val="both"/>
        <w:rPr>
          <w:rFonts w:ascii="Book Antiqua" w:hAnsi="Book Antiqua"/>
          <w:b/>
          <w:sz w:val="18"/>
          <w:szCs w:val="18"/>
        </w:rPr>
      </w:pPr>
      <w:r>
        <w:rPr>
          <w:rFonts w:ascii="Book Antiqua" w:hAnsi="Book Antiqua"/>
          <w:b/>
          <w:sz w:val="18"/>
          <w:szCs w:val="18"/>
        </w:rPr>
        <w:t>Διεύθυνση Διαχείρισης Ανθρωπίνου Δυναμικού</w:t>
      </w:r>
    </w:p>
    <w:p w:rsidR="00D562BA" w:rsidRDefault="00C27B45" w:rsidP="00D562BA">
      <w:pPr>
        <w:jc w:val="both"/>
        <w:rPr>
          <w:rFonts w:ascii="Book Antiqua" w:hAnsi="Book Antiqua"/>
          <w:b/>
          <w:u w:val="single"/>
        </w:rPr>
      </w:pPr>
      <w:r w:rsidRPr="00D562BA">
        <w:rPr>
          <w:rFonts w:ascii="Book Antiqua" w:hAnsi="Book Antiqua"/>
          <w:b/>
          <w:u w:val="single"/>
        </w:rPr>
        <w:t>ΕΣΩΤΕΡΙΚΗ ΔΙΑΝΟΜΗ:</w:t>
      </w:r>
    </w:p>
    <w:p w:rsidR="00D562BA" w:rsidRPr="00D562BA" w:rsidRDefault="00C27B45" w:rsidP="00D562BA">
      <w:pPr>
        <w:pStyle w:val="a5"/>
        <w:numPr>
          <w:ilvl w:val="0"/>
          <w:numId w:val="3"/>
        </w:numPr>
        <w:jc w:val="both"/>
        <w:rPr>
          <w:rFonts w:ascii="Book Antiqua" w:hAnsi="Book Antiqua"/>
          <w:b/>
          <w:sz w:val="18"/>
          <w:szCs w:val="18"/>
        </w:rPr>
      </w:pPr>
      <w:r w:rsidRPr="00D562BA">
        <w:rPr>
          <w:rFonts w:ascii="Book Antiqua" w:hAnsi="Book Antiqua"/>
          <w:b/>
          <w:sz w:val="18"/>
          <w:szCs w:val="18"/>
        </w:rPr>
        <w:t>Γραφείο Υπουργού</w:t>
      </w:r>
    </w:p>
    <w:p w:rsidR="00D562BA" w:rsidRPr="00D562BA" w:rsidRDefault="00C27B45" w:rsidP="00D562BA">
      <w:pPr>
        <w:pStyle w:val="a5"/>
        <w:numPr>
          <w:ilvl w:val="0"/>
          <w:numId w:val="3"/>
        </w:numPr>
        <w:jc w:val="both"/>
        <w:rPr>
          <w:rFonts w:ascii="Book Antiqua" w:hAnsi="Book Antiqua"/>
          <w:b/>
          <w:sz w:val="18"/>
          <w:szCs w:val="18"/>
        </w:rPr>
      </w:pPr>
      <w:r w:rsidRPr="00D562BA">
        <w:rPr>
          <w:rFonts w:ascii="Book Antiqua" w:hAnsi="Book Antiqua"/>
          <w:b/>
          <w:sz w:val="18"/>
          <w:szCs w:val="18"/>
        </w:rPr>
        <w:t>Γραφείο Υφυπουργού</w:t>
      </w:r>
    </w:p>
    <w:p w:rsidR="00D562BA" w:rsidRPr="00D562BA" w:rsidRDefault="00C27B45" w:rsidP="00D562BA">
      <w:pPr>
        <w:pStyle w:val="a5"/>
        <w:numPr>
          <w:ilvl w:val="0"/>
          <w:numId w:val="3"/>
        </w:numPr>
        <w:jc w:val="both"/>
        <w:rPr>
          <w:rFonts w:ascii="Book Antiqua" w:hAnsi="Book Antiqua"/>
          <w:b/>
          <w:sz w:val="18"/>
          <w:szCs w:val="18"/>
        </w:rPr>
      </w:pPr>
      <w:r w:rsidRPr="00D562BA">
        <w:rPr>
          <w:rFonts w:ascii="Book Antiqua" w:hAnsi="Book Antiqua"/>
          <w:b/>
          <w:sz w:val="18"/>
          <w:szCs w:val="18"/>
        </w:rPr>
        <w:t>Γεν</w:t>
      </w:r>
      <w:r>
        <w:rPr>
          <w:rFonts w:ascii="Book Antiqua" w:hAnsi="Book Antiqua"/>
          <w:b/>
          <w:sz w:val="18"/>
          <w:szCs w:val="18"/>
        </w:rPr>
        <w:t>ι</w:t>
      </w:r>
      <w:r w:rsidRPr="00D562BA">
        <w:rPr>
          <w:rFonts w:ascii="Book Antiqua" w:hAnsi="Book Antiqua"/>
          <w:b/>
          <w:sz w:val="18"/>
          <w:szCs w:val="18"/>
        </w:rPr>
        <w:t>κή Γραμματέα Ανθρωπίνου Δυναμικού Δημοσίου Τομέα</w:t>
      </w:r>
    </w:p>
    <w:p w:rsidR="00D562BA" w:rsidRDefault="00C27B45" w:rsidP="00D562BA">
      <w:pPr>
        <w:pStyle w:val="a5"/>
        <w:numPr>
          <w:ilvl w:val="0"/>
          <w:numId w:val="3"/>
        </w:numPr>
        <w:jc w:val="both"/>
        <w:rPr>
          <w:rFonts w:ascii="Book Antiqua" w:hAnsi="Book Antiqua"/>
          <w:b/>
        </w:rPr>
      </w:pPr>
      <w:r w:rsidRPr="00D562BA">
        <w:rPr>
          <w:rFonts w:ascii="Book Antiqua" w:hAnsi="Book Antiqua"/>
          <w:b/>
          <w:sz w:val="18"/>
          <w:szCs w:val="18"/>
        </w:rPr>
        <w:t>Διεύθυνση Ηλεκτρονικής Διακυβέρνησης(για ανάρτηση στο δικτυακό τόπο του ΥΠΕΣ</w:t>
      </w:r>
      <w:r w:rsidRPr="00D562BA">
        <w:rPr>
          <w:rFonts w:ascii="Book Antiqua" w:hAnsi="Book Antiqua"/>
          <w:b/>
        </w:rPr>
        <w:t>)</w:t>
      </w:r>
    </w:p>
    <w:p w:rsidR="00D562BA" w:rsidRPr="00D562BA" w:rsidRDefault="00C27B45" w:rsidP="00D562BA">
      <w:pPr>
        <w:pStyle w:val="a5"/>
        <w:numPr>
          <w:ilvl w:val="0"/>
          <w:numId w:val="3"/>
        </w:numPr>
        <w:jc w:val="both"/>
        <w:rPr>
          <w:rFonts w:ascii="Book Antiqua" w:hAnsi="Book Antiqua"/>
          <w:b/>
        </w:rPr>
      </w:pPr>
      <w:r>
        <w:rPr>
          <w:rFonts w:ascii="Book Antiqua" w:hAnsi="Book Antiqua"/>
          <w:b/>
          <w:sz w:val="18"/>
          <w:szCs w:val="18"/>
        </w:rPr>
        <w:t>Διεύθυνση Προσωπικού Τ.Α.</w:t>
      </w:r>
    </w:p>
    <w:sectPr w:rsidR="00D562BA" w:rsidRPr="00D562BA" w:rsidSect="009A5FA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5F0" w:rsidRDefault="00B855F0" w:rsidP="0086130C">
      <w:pPr>
        <w:spacing w:after="0" w:line="240" w:lineRule="auto"/>
      </w:pPr>
      <w:r>
        <w:separator/>
      </w:r>
    </w:p>
  </w:endnote>
  <w:endnote w:type="continuationSeparator" w:id="1">
    <w:p w:rsidR="00B855F0" w:rsidRDefault="00B855F0" w:rsidP="00861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650283"/>
      <w:docPartObj>
        <w:docPartGallery w:val="Page Numbers (Bottom of Page)"/>
        <w:docPartUnique/>
      </w:docPartObj>
    </w:sdtPr>
    <w:sdtContent>
      <w:p w:rsidR="008A7165" w:rsidRDefault="00A809CF">
        <w:pPr>
          <w:pStyle w:val="a9"/>
          <w:jc w:val="center"/>
        </w:pPr>
        <w:r>
          <w:fldChar w:fldCharType="begin"/>
        </w:r>
        <w:r w:rsidR="00946E8D">
          <w:instrText xml:space="preserve"> PAGE   \* MERGEFORMAT </w:instrText>
        </w:r>
        <w:r>
          <w:fldChar w:fldCharType="separate"/>
        </w:r>
        <w:r w:rsidR="00C4125F">
          <w:rPr>
            <w:noProof/>
          </w:rPr>
          <w:t>1</w:t>
        </w:r>
        <w:r>
          <w:rPr>
            <w:noProof/>
          </w:rPr>
          <w:fldChar w:fldCharType="end"/>
        </w:r>
      </w:p>
    </w:sdtContent>
  </w:sdt>
  <w:p w:rsidR="008A7165" w:rsidRDefault="008A716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5F0" w:rsidRDefault="00B855F0" w:rsidP="0086130C">
      <w:pPr>
        <w:spacing w:after="0" w:line="240" w:lineRule="auto"/>
      </w:pPr>
      <w:r>
        <w:separator/>
      </w:r>
    </w:p>
  </w:footnote>
  <w:footnote w:type="continuationSeparator" w:id="1">
    <w:p w:rsidR="00B855F0" w:rsidRDefault="00B855F0" w:rsidP="008613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5F" w:rsidRPr="00C4125F" w:rsidRDefault="00C4125F">
    <w:pPr>
      <w:pStyle w:val="a8"/>
      <w:rPr>
        <w:rFonts w:ascii="Book Antiqua" w:hAnsi="Book Antiqua"/>
        <w:b/>
      </w:rPr>
    </w:pPr>
    <w:r w:rsidRPr="00C4125F">
      <w:rPr>
        <w:rFonts w:ascii="Book Antiqua" w:hAnsi="Book Antiqua"/>
        <w:b/>
      </w:rPr>
      <w:ptab w:relativeTo="margin" w:alignment="center" w:leader="none"/>
    </w:r>
    <w:r w:rsidRPr="00C4125F">
      <w:rPr>
        <w:rFonts w:ascii="Book Antiqua" w:hAnsi="Book Antiqua"/>
        <w:b/>
      </w:rPr>
      <w:ptab w:relativeTo="margin" w:alignment="right" w:leader="none"/>
    </w:r>
    <w:r w:rsidRPr="00C4125F">
      <w:rPr>
        <w:rFonts w:ascii="Book Antiqua" w:hAnsi="Book Antiqua"/>
        <w:b/>
      </w:rPr>
      <w:t>ΑΔΑ: Ψ7Ψ746ΜΤΛ6-ΟΚΩ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05pt;height:11.05pt" o:bullet="t">
        <v:imagedata r:id="rId1" o:title="msoC020"/>
      </v:shape>
    </w:pict>
  </w:numPicBullet>
  <w:abstractNum w:abstractNumId="0">
    <w:nsid w:val="2D6947DC"/>
    <w:multiLevelType w:val="hybridMultilevel"/>
    <w:tmpl w:val="260608BC"/>
    <w:lvl w:ilvl="0" w:tplc="21646924">
      <w:start w:val="1"/>
      <w:numFmt w:val="bullet"/>
      <w:lvlText w:val=""/>
      <w:lvlPicBulletId w:val="0"/>
      <w:lvlJc w:val="left"/>
      <w:pPr>
        <w:ind w:left="720" w:hanging="360"/>
      </w:pPr>
      <w:rPr>
        <w:rFonts w:ascii="Symbol" w:hAnsi="Symbol" w:hint="default"/>
      </w:rPr>
    </w:lvl>
    <w:lvl w:ilvl="1" w:tplc="E00266BA" w:tentative="1">
      <w:start w:val="1"/>
      <w:numFmt w:val="bullet"/>
      <w:lvlText w:val="o"/>
      <w:lvlJc w:val="left"/>
      <w:pPr>
        <w:ind w:left="1440" w:hanging="360"/>
      </w:pPr>
      <w:rPr>
        <w:rFonts w:ascii="Courier New" w:hAnsi="Courier New" w:cs="Courier New" w:hint="default"/>
      </w:rPr>
    </w:lvl>
    <w:lvl w:ilvl="2" w:tplc="889C4106" w:tentative="1">
      <w:start w:val="1"/>
      <w:numFmt w:val="bullet"/>
      <w:lvlText w:val=""/>
      <w:lvlJc w:val="left"/>
      <w:pPr>
        <w:ind w:left="2160" w:hanging="360"/>
      </w:pPr>
      <w:rPr>
        <w:rFonts w:ascii="Wingdings" w:hAnsi="Wingdings" w:hint="default"/>
      </w:rPr>
    </w:lvl>
    <w:lvl w:ilvl="3" w:tplc="CD747854" w:tentative="1">
      <w:start w:val="1"/>
      <w:numFmt w:val="bullet"/>
      <w:lvlText w:val=""/>
      <w:lvlJc w:val="left"/>
      <w:pPr>
        <w:ind w:left="2880" w:hanging="360"/>
      </w:pPr>
      <w:rPr>
        <w:rFonts w:ascii="Symbol" w:hAnsi="Symbol" w:hint="default"/>
      </w:rPr>
    </w:lvl>
    <w:lvl w:ilvl="4" w:tplc="8CD069CE" w:tentative="1">
      <w:start w:val="1"/>
      <w:numFmt w:val="bullet"/>
      <w:lvlText w:val="o"/>
      <w:lvlJc w:val="left"/>
      <w:pPr>
        <w:ind w:left="3600" w:hanging="360"/>
      </w:pPr>
      <w:rPr>
        <w:rFonts w:ascii="Courier New" w:hAnsi="Courier New" w:cs="Courier New" w:hint="default"/>
      </w:rPr>
    </w:lvl>
    <w:lvl w:ilvl="5" w:tplc="7CFA20F6" w:tentative="1">
      <w:start w:val="1"/>
      <w:numFmt w:val="bullet"/>
      <w:lvlText w:val=""/>
      <w:lvlJc w:val="left"/>
      <w:pPr>
        <w:ind w:left="4320" w:hanging="360"/>
      </w:pPr>
      <w:rPr>
        <w:rFonts w:ascii="Wingdings" w:hAnsi="Wingdings" w:hint="default"/>
      </w:rPr>
    </w:lvl>
    <w:lvl w:ilvl="6" w:tplc="ED821EEA" w:tentative="1">
      <w:start w:val="1"/>
      <w:numFmt w:val="bullet"/>
      <w:lvlText w:val=""/>
      <w:lvlJc w:val="left"/>
      <w:pPr>
        <w:ind w:left="5040" w:hanging="360"/>
      </w:pPr>
      <w:rPr>
        <w:rFonts w:ascii="Symbol" w:hAnsi="Symbol" w:hint="default"/>
      </w:rPr>
    </w:lvl>
    <w:lvl w:ilvl="7" w:tplc="436CD9E2" w:tentative="1">
      <w:start w:val="1"/>
      <w:numFmt w:val="bullet"/>
      <w:lvlText w:val="o"/>
      <w:lvlJc w:val="left"/>
      <w:pPr>
        <w:ind w:left="5760" w:hanging="360"/>
      </w:pPr>
      <w:rPr>
        <w:rFonts w:ascii="Courier New" w:hAnsi="Courier New" w:cs="Courier New" w:hint="default"/>
      </w:rPr>
    </w:lvl>
    <w:lvl w:ilvl="8" w:tplc="36581A2E" w:tentative="1">
      <w:start w:val="1"/>
      <w:numFmt w:val="bullet"/>
      <w:lvlText w:val=""/>
      <w:lvlJc w:val="left"/>
      <w:pPr>
        <w:ind w:left="6480" w:hanging="360"/>
      </w:pPr>
      <w:rPr>
        <w:rFonts w:ascii="Wingdings" w:hAnsi="Wingdings" w:hint="default"/>
      </w:rPr>
    </w:lvl>
  </w:abstractNum>
  <w:abstractNum w:abstractNumId="1">
    <w:nsid w:val="36936080"/>
    <w:multiLevelType w:val="hybridMultilevel"/>
    <w:tmpl w:val="C88C6188"/>
    <w:lvl w:ilvl="0" w:tplc="DFD238B0">
      <w:start w:val="1"/>
      <w:numFmt w:val="bullet"/>
      <w:lvlText w:val=""/>
      <w:lvlJc w:val="left"/>
      <w:pPr>
        <w:ind w:left="720" w:hanging="360"/>
      </w:pPr>
      <w:rPr>
        <w:rFonts w:ascii="Wingdings" w:hAnsi="Wingdings" w:hint="default"/>
      </w:rPr>
    </w:lvl>
    <w:lvl w:ilvl="1" w:tplc="21DC70DE" w:tentative="1">
      <w:start w:val="1"/>
      <w:numFmt w:val="bullet"/>
      <w:lvlText w:val="o"/>
      <w:lvlJc w:val="left"/>
      <w:pPr>
        <w:ind w:left="1440" w:hanging="360"/>
      </w:pPr>
      <w:rPr>
        <w:rFonts w:ascii="Courier New" w:hAnsi="Courier New" w:cs="Courier New" w:hint="default"/>
      </w:rPr>
    </w:lvl>
    <w:lvl w:ilvl="2" w:tplc="8BC48042" w:tentative="1">
      <w:start w:val="1"/>
      <w:numFmt w:val="bullet"/>
      <w:lvlText w:val=""/>
      <w:lvlJc w:val="left"/>
      <w:pPr>
        <w:ind w:left="2160" w:hanging="360"/>
      </w:pPr>
      <w:rPr>
        <w:rFonts w:ascii="Wingdings" w:hAnsi="Wingdings" w:hint="default"/>
      </w:rPr>
    </w:lvl>
    <w:lvl w:ilvl="3" w:tplc="FBD848B0" w:tentative="1">
      <w:start w:val="1"/>
      <w:numFmt w:val="bullet"/>
      <w:lvlText w:val=""/>
      <w:lvlJc w:val="left"/>
      <w:pPr>
        <w:ind w:left="2880" w:hanging="360"/>
      </w:pPr>
      <w:rPr>
        <w:rFonts w:ascii="Symbol" w:hAnsi="Symbol" w:hint="default"/>
      </w:rPr>
    </w:lvl>
    <w:lvl w:ilvl="4" w:tplc="F88E2A4E" w:tentative="1">
      <w:start w:val="1"/>
      <w:numFmt w:val="bullet"/>
      <w:lvlText w:val="o"/>
      <w:lvlJc w:val="left"/>
      <w:pPr>
        <w:ind w:left="3600" w:hanging="360"/>
      </w:pPr>
      <w:rPr>
        <w:rFonts w:ascii="Courier New" w:hAnsi="Courier New" w:cs="Courier New" w:hint="default"/>
      </w:rPr>
    </w:lvl>
    <w:lvl w:ilvl="5" w:tplc="53C2A1D2" w:tentative="1">
      <w:start w:val="1"/>
      <w:numFmt w:val="bullet"/>
      <w:lvlText w:val=""/>
      <w:lvlJc w:val="left"/>
      <w:pPr>
        <w:ind w:left="4320" w:hanging="360"/>
      </w:pPr>
      <w:rPr>
        <w:rFonts w:ascii="Wingdings" w:hAnsi="Wingdings" w:hint="default"/>
      </w:rPr>
    </w:lvl>
    <w:lvl w:ilvl="6" w:tplc="921269B6" w:tentative="1">
      <w:start w:val="1"/>
      <w:numFmt w:val="bullet"/>
      <w:lvlText w:val=""/>
      <w:lvlJc w:val="left"/>
      <w:pPr>
        <w:ind w:left="5040" w:hanging="360"/>
      </w:pPr>
      <w:rPr>
        <w:rFonts w:ascii="Symbol" w:hAnsi="Symbol" w:hint="default"/>
      </w:rPr>
    </w:lvl>
    <w:lvl w:ilvl="7" w:tplc="C20A7150" w:tentative="1">
      <w:start w:val="1"/>
      <w:numFmt w:val="bullet"/>
      <w:lvlText w:val="o"/>
      <w:lvlJc w:val="left"/>
      <w:pPr>
        <w:ind w:left="5760" w:hanging="360"/>
      </w:pPr>
      <w:rPr>
        <w:rFonts w:ascii="Courier New" w:hAnsi="Courier New" w:cs="Courier New" w:hint="default"/>
      </w:rPr>
    </w:lvl>
    <w:lvl w:ilvl="8" w:tplc="9E9E9E86" w:tentative="1">
      <w:start w:val="1"/>
      <w:numFmt w:val="bullet"/>
      <w:lvlText w:val=""/>
      <w:lvlJc w:val="left"/>
      <w:pPr>
        <w:ind w:left="6480" w:hanging="360"/>
      </w:pPr>
      <w:rPr>
        <w:rFonts w:ascii="Wingdings" w:hAnsi="Wingdings" w:hint="default"/>
      </w:rPr>
    </w:lvl>
  </w:abstractNum>
  <w:abstractNum w:abstractNumId="2">
    <w:nsid w:val="68FC4C7C"/>
    <w:multiLevelType w:val="hybridMultilevel"/>
    <w:tmpl w:val="E9F2A2FA"/>
    <w:lvl w:ilvl="0" w:tplc="53683F9A">
      <w:start w:val="1"/>
      <w:numFmt w:val="bullet"/>
      <w:lvlText w:val=""/>
      <w:lvlJc w:val="left"/>
      <w:pPr>
        <w:ind w:left="720" w:hanging="360"/>
      </w:pPr>
      <w:rPr>
        <w:rFonts w:ascii="Wingdings" w:hAnsi="Wingdings" w:hint="default"/>
      </w:rPr>
    </w:lvl>
    <w:lvl w:ilvl="1" w:tplc="514058FE" w:tentative="1">
      <w:start w:val="1"/>
      <w:numFmt w:val="bullet"/>
      <w:lvlText w:val="o"/>
      <w:lvlJc w:val="left"/>
      <w:pPr>
        <w:ind w:left="1440" w:hanging="360"/>
      </w:pPr>
      <w:rPr>
        <w:rFonts w:ascii="Courier New" w:hAnsi="Courier New" w:cs="Courier New" w:hint="default"/>
      </w:rPr>
    </w:lvl>
    <w:lvl w:ilvl="2" w:tplc="711A618C" w:tentative="1">
      <w:start w:val="1"/>
      <w:numFmt w:val="bullet"/>
      <w:lvlText w:val=""/>
      <w:lvlJc w:val="left"/>
      <w:pPr>
        <w:ind w:left="2160" w:hanging="360"/>
      </w:pPr>
      <w:rPr>
        <w:rFonts w:ascii="Wingdings" w:hAnsi="Wingdings" w:hint="default"/>
      </w:rPr>
    </w:lvl>
    <w:lvl w:ilvl="3" w:tplc="C97AD54C" w:tentative="1">
      <w:start w:val="1"/>
      <w:numFmt w:val="bullet"/>
      <w:lvlText w:val=""/>
      <w:lvlJc w:val="left"/>
      <w:pPr>
        <w:ind w:left="2880" w:hanging="360"/>
      </w:pPr>
      <w:rPr>
        <w:rFonts w:ascii="Symbol" w:hAnsi="Symbol" w:hint="default"/>
      </w:rPr>
    </w:lvl>
    <w:lvl w:ilvl="4" w:tplc="44804A3C" w:tentative="1">
      <w:start w:val="1"/>
      <w:numFmt w:val="bullet"/>
      <w:lvlText w:val="o"/>
      <w:lvlJc w:val="left"/>
      <w:pPr>
        <w:ind w:left="3600" w:hanging="360"/>
      </w:pPr>
      <w:rPr>
        <w:rFonts w:ascii="Courier New" w:hAnsi="Courier New" w:cs="Courier New" w:hint="default"/>
      </w:rPr>
    </w:lvl>
    <w:lvl w:ilvl="5" w:tplc="4D2C1382" w:tentative="1">
      <w:start w:val="1"/>
      <w:numFmt w:val="bullet"/>
      <w:lvlText w:val=""/>
      <w:lvlJc w:val="left"/>
      <w:pPr>
        <w:ind w:left="4320" w:hanging="360"/>
      </w:pPr>
      <w:rPr>
        <w:rFonts w:ascii="Wingdings" w:hAnsi="Wingdings" w:hint="default"/>
      </w:rPr>
    </w:lvl>
    <w:lvl w:ilvl="6" w:tplc="BCE67E4A" w:tentative="1">
      <w:start w:val="1"/>
      <w:numFmt w:val="bullet"/>
      <w:lvlText w:val=""/>
      <w:lvlJc w:val="left"/>
      <w:pPr>
        <w:ind w:left="5040" w:hanging="360"/>
      </w:pPr>
      <w:rPr>
        <w:rFonts w:ascii="Symbol" w:hAnsi="Symbol" w:hint="default"/>
      </w:rPr>
    </w:lvl>
    <w:lvl w:ilvl="7" w:tplc="5F52534C" w:tentative="1">
      <w:start w:val="1"/>
      <w:numFmt w:val="bullet"/>
      <w:lvlText w:val="o"/>
      <w:lvlJc w:val="left"/>
      <w:pPr>
        <w:ind w:left="5760" w:hanging="360"/>
      </w:pPr>
      <w:rPr>
        <w:rFonts w:ascii="Courier New" w:hAnsi="Courier New" w:cs="Courier New" w:hint="default"/>
      </w:rPr>
    </w:lvl>
    <w:lvl w:ilvl="8" w:tplc="EF0675B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patsiavoura">
    <w15:presenceInfo w15:providerId="AD" w15:userId="S-1-5-21-2536768604-1747304864-57240373-12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useFELayout/>
  </w:compat>
  <w:rsids>
    <w:rsidRoot w:val="000B01E3"/>
    <w:rsid w:val="0004250C"/>
    <w:rsid w:val="00045BDE"/>
    <w:rsid w:val="00055FA6"/>
    <w:rsid w:val="00076C7B"/>
    <w:rsid w:val="000B01E3"/>
    <w:rsid w:val="000B1BAB"/>
    <w:rsid w:val="0013030C"/>
    <w:rsid w:val="00152CEB"/>
    <w:rsid w:val="001A76E3"/>
    <w:rsid w:val="001B73CC"/>
    <w:rsid w:val="001E0B3A"/>
    <w:rsid w:val="00242ADC"/>
    <w:rsid w:val="00251A80"/>
    <w:rsid w:val="0027002F"/>
    <w:rsid w:val="0028688D"/>
    <w:rsid w:val="00347BD9"/>
    <w:rsid w:val="003C3FB3"/>
    <w:rsid w:val="00407B30"/>
    <w:rsid w:val="00454BAE"/>
    <w:rsid w:val="00460E99"/>
    <w:rsid w:val="00472378"/>
    <w:rsid w:val="004E25E7"/>
    <w:rsid w:val="004E3E91"/>
    <w:rsid w:val="005045DB"/>
    <w:rsid w:val="00521311"/>
    <w:rsid w:val="00535F2D"/>
    <w:rsid w:val="0059029D"/>
    <w:rsid w:val="00592230"/>
    <w:rsid w:val="005F1D2A"/>
    <w:rsid w:val="005F64B6"/>
    <w:rsid w:val="00610A48"/>
    <w:rsid w:val="00650AAC"/>
    <w:rsid w:val="00690AD5"/>
    <w:rsid w:val="006B5D73"/>
    <w:rsid w:val="006D16B4"/>
    <w:rsid w:val="006D5F26"/>
    <w:rsid w:val="00701E13"/>
    <w:rsid w:val="007A05D6"/>
    <w:rsid w:val="00830B95"/>
    <w:rsid w:val="0086130C"/>
    <w:rsid w:val="00894750"/>
    <w:rsid w:val="008A1628"/>
    <w:rsid w:val="008A7165"/>
    <w:rsid w:val="008E62C7"/>
    <w:rsid w:val="009038BA"/>
    <w:rsid w:val="00913C61"/>
    <w:rsid w:val="00946E8D"/>
    <w:rsid w:val="00972841"/>
    <w:rsid w:val="00974ED0"/>
    <w:rsid w:val="00983F9E"/>
    <w:rsid w:val="009A5FAD"/>
    <w:rsid w:val="009A79C0"/>
    <w:rsid w:val="009D06E5"/>
    <w:rsid w:val="00A3020A"/>
    <w:rsid w:val="00A809CF"/>
    <w:rsid w:val="00A848E8"/>
    <w:rsid w:val="00A9403B"/>
    <w:rsid w:val="00A95E43"/>
    <w:rsid w:val="00A9767F"/>
    <w:rsid w:val="00AA2EE1"/>
    <w:rsid w:val="00AB4A9A"/>
    <w:rsid w:val="00B07E5B"/>
    <w:rsid w:val="00B2325A"/>
    <w:rsid w:val="00B6354D"/>
    <w:rsid w:val="00B855F0"/>
    <w:rsid w:val="00BA59CF"/>
    <w:rsid w:val="00C06416"/>
    <w:rsid w:val="00C27B45"/>
    <w:rsid w:val="00C4125F"/>
    <w:rsid w:val="00C50832"/>
    <w:rsid w:val="00C650D8"/>
    <w:rsid w:val="00C97C95"/>
    <w:rsid w:val="00CA7AFE"/>
    <w:rsid w:val="00CC2600"/>
    <w:rsid w:val="00D02BC5"/>
    <w:rsid w:val="00D175CA"/>
    <w:rsid w:val="00D23E9A"/>
    <w:rsid w:val="00D562BA"/>
    <w:rsid w:val="00DB6163"/>
    <w:rsid w:val="00DC7492"/>
    <w:rsid w:val="00E90C9E"/>
    <w:rsid w:val="00F45943"/>
    <w:rsid w:val="00F51729"/>
    <w:rsid w:val="00F97DA3"/>
    <w:rsid w:val="00FB6E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0B01E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B01E3"/>
    <w:rPr>
      <w:rFonts w:ascii="Tahoma" w:hAnsi="Tahoma" w:cs="Tahoma"/>
      <w:sz w:val="16"/>
      <w:szCs w:val="16"/>
    </w:rPr>
  </w:style>
  <w:style w:type="paragraph" w:styleId="a5">
    <w:name w:val="List Paragraph"/>
    <w:basedOn w:val="a"/>
    <w:uiPriority w:val="34"/>
    <w:qFormat/>
    <w:rsid w:val="00F45943"/>
    <w:pPr>
      <w:ind w:left="720"/>
      <w:contextualSpacing/>
    </w:pPr>
  </w:style>
  <w:style w:type="paragraph" w:styleId="a6">
    <w:name w:val="footnote text"/>
    <w:basedOn w:val="a"/>
    <w:link w:val="Char0"/>
    <w:uiPriority w:val="99"/>
    <w:semiHidden/>
    <w:unhideWhenUsed/>
    <w:rsid w:val="00F45943"/>
    <w:pPr>
      <w:spacing w:after="0" w:line="240" w:lineRule="auto"/>
    </w:pPr>
    <w:rPr>
      <w:sz w:val="20"/>
      <w:szCs w:val="20"/>
    </w:rPr>
  </w:style>
  <w:style w:type="character" w:customStyle="1" w:styleId="Char0">
    <w:name w:val="Κείμενο υποσημείωσης Char"/>
    <w:basedOn w:val="a0"/>
    <w:link w:val="a6"/>
    <w:uiPriority w:val="99"/>
    <w:semiHidden/>
    <w:rsid w:val="00F45943"/>
    <w:rPr>
      <w:sz w:val="20"/>
      <w:szCs w:val="20"/>
    </w:rPr>
  </w:style>
  <w:style w:type="character" w:styleId="a7">
    <w:name w:val="footnote reference"/>
    <w:basedOn w:val="a0"/>
    <w:uiPriority w:val="99"/>
    <w:semiHidden/>
    <w:unhideWhenUsed/>
    <w:rsid w:val="00F45943"/>
    <w:rPr>
      <w:vertAlign w:val="superscript"/>
    </w:rPr>
  </w:style>
  <w:style w:type="paragraph" w:styleId="a8">
    <w:name w:val="header"/>
    <w:basedOn w:val="a"/>
    <w:link w:val="Char1"/>
    <w:uiPriority w:val="99"/>
    <w:semiHidden/>
    <w:unhideWhenUsed/>
    <w:rsid w:val="008A7165"/>
    <w:pPr>
      <w:tabs>
        <w:tab w:val="center" w:pos="4153"/>
        <w:tab w:val="right" w:pos="8306"/>
      </w:tabs>
      <w:spacing w:after="0" w:line="240" w:lineRule="auto"/>
    </w:pPr>
  </w:style>
  <w:style w:type="character" w:customStyle="1" w:styleId="Char1">
    <w:name w:val="Κεφαλίδα Char"/>
    <w:basedOn w:val="a0"/>
    <w:link w:val="a8"/>
    <w:uiPriority w:val="99"/>
    <w:semiHidden/>
    <w:rsid w:val="008A7165"/>
  </w:style>
  <w:style w:type="paragraph" w:styleId="a9">
    <w:name w:val="footer"/>
    <w:basedOn w:val="a"/>
    <w:link w:val="Char2"/>
    <w:uiPriority w:val="99"/>
    <w:unhideWhenUsed/>
    <w:rsid w:val="008A7165"/>
    <w:pPr>
      <w:tabs>
        <w:tab w:val="center" w:pos="4153"/>
        <w:tab w:val="right" w:pos="8306"/>
      </w:tabs>
      <w:spacing w:after="0" w:line="240" w:lineRule="auto"/>
    </w:pPr>
  </w:style>
  <w:style w:type="character" w:customStyle="1" w:styleId="Char2">
    <w:name w:val="Υποσέλιδο Char"/>
    <w:basedOn w:val="a0"/>
    <w:link w:val="a9"/>
    <w:uiPriority w:val="99"/>
    <w:rsid w:val="008A7165"/>
  </w:style>
  <w:style w:type="character" w:styleId="aa">
    <w:name w:val="annotation reference"/>
    <w:basedOn w:val="a0"/>
    <w:rsid w:val="00BA59CF"/>
    <w:rPr>
      <w:sz w:val="16"/>
      <w:szCs w:val="16"/>
    </w:rPr>
  </w:style>
  <w:style w:type="paragraph" w:styleId="ab">
    <w:name w:val="annotation text"/>
    <w:basedOn w:val="a"/>
    <w:link w:val="Char3"/>
    <w:rsid w:val="00BA59CF"/>
    <w:pPr>
      <w:spacing w:after="0" w:line="240" w:lineRule="auto"/>
    </w:pPr>
    <w:rPr>
      <w:rFonts w:ascii="Times New Roman" w:eastAsia="Times New Roman" w:hAnsi="Times New Roman" w:cs="Times New Roman"/>
      <w:sz w:val="20"/>
      <w:szCs w:val="20"/>
    </w:rPr>
  </w:style>
  <w:style w:type="character" w:customStyle="1" w:styleId="Char3">
    <w:name w:val="Κείμενο σχολίου Char"/>
    <w:basedOn w:val="a0"/>
    <w:link w:val="ab"/>
    <w:rsid w:val="00BA59CF"/>
    <w:rPr>
      <w:rFonts w:ascii="Times New Roman" w:eastAsia="Times New Roman" w:hAnsi="Times New Roman" w:cs="Times New Roman"/>
      <w:sz w:val="20"/>
      <w:szCs w:val="20"/>
    </w:rPr>
  </w:style>
  <w:style w:type="paragraph" w:styleId="ac">
    <w:name w:val="annotation subject"/>
    <w:basedOn w:val="ab"/>
    <w:next w:val="ab"/>
    <w:link w:val="Char4"/>
    <w:uiPriority w:val="99"/>
    <w:semiHidden/>
    <w:unhideWhenUsed/>
    <w:rsid w:val="00BA59CF"/>
    <w:pPr>
      <w:spacing w:after="200"/>
    </w:pPr>
    <w:rPr>
      <w:rFonts w:asciiTheme="minorHAnsi" w:eastAsiaTheme="minorEastAsia" w:hAnsiTheme="minorHAnsi" w:cstheme="minorBidi"/>
      <w:b/>
      <w:bCs/>
    </w:rPr>
  </w:style>
  <w:style w:type="character" w:customStyle="1" w:styleId="Char4">
    <w:name w:val="Θέμα σχολίου Char"/>
    <w:basedOn w:val="Char3"/>
    <w:link w:val="ac"/>
    <w:uiPriority w:val="99"/>
    <w:semiHidden/>
    <w:rsid w:val="00BA59CF"/>
    <w:rPr>
      <w:rFonts w:ascii="Times New Roman" w:eastAsia="Times New Roman" w:hAnsi="Times New Roman" w:cs="Times New Roman"/>
      <w:b/>
      <w:bCs/>
      <w:sz w:val="20"/>
      <w:szCs w:val="20"/>
    </w:rPr>
  </w:style>
  <w:style w:type="character" w:customStyle="1" w:styleId="BalloonTextChar">
    <w:name w:val="Balloon Text Char"/>
    <w:basedOn w:val="a0"/>
    <w:link w:val="a4"/>
    <w:uiPriority w:val="99"/>
    <w:semiHidden/>
    <w:rsid w:val="000B01E3"/>
    <w:rPr>
      <w:rFonts w:ascii="Tahoma" w:hAnsi="Tahoma" w:cs="Tahoma"/>
      <w:sz w:val="16"/>
      <w:szCs w:val="16"/>
    </w:rPr>
  </w:style>
  <w:style w:type="character" w:customStyle="1" w:styleId="CommentSubjectChar">
    <w:name w:val="Comment Subject Char"/>
    <w:basedOn w:val="CommentTextChar"/>
    <w:link w:val="ac"/>
    <w:uiPriority w:val="99"/>
    <w:semiHidden/>
    <w:rsid w:val="00BA59CF"/>
    <w:rPr>
      <w:rFonts w:ascii="Times New Roman" w:eastAsia="Times New Roman" w:hAnsi="Times New Roman" w:cs="Times New Roman"/>
      <w:b/>
      <w:bCs/>
      <w:sz w:val="20"/>
      <w:szCs w:val="20"/>
    </w:rPr>
  </w:style>
  <w:style w:type="character" w:customStyle="1" w:styleId="CommentTextChar">
    <w:name w:val="Comment Text Char"/>
    <w:basedOn w:val="a0"/>
    <w:link w:val="ab"/>
    <w:rsid w:val="00BA59CF"/>
    <w:rPr>
      <w:rFonts w:ascii="Times New Roman" w:eastAsia="Times New Roman" w:hAnsi="Times New Roman" w:cs="Times New Roman"/>
      <w:sz w:val="20"/>
      <w:szCs w:val="20"/>
    </w:rPr>
  </w:style>
  <w:style w:type="character" w:customStyle="1" w:styleId="FooterChar">
    <w:name w:val="Footer Char"/>
    <w:basedOn w:val="a0"/>
    <w:link w:val="a9"/>
    <w:uiPriority w:val="99"/>
    <w:rsid w:val="008A7165"/>
  </w:style>
  <w:style w:type="character" w:customStyle="1" w:styleId="FootnoteTextChar">
    <w:name w:val="Footnote Text Char"/>
    <w:basedOn w:val="a0"/>
    <w:link w:val="a6"/>
    <w:uiPriority w:val="99"/>
    <w:semiHidden/>
    <w:rsid w:val="00F45943"/>
    <w:rPr>
      <w:sz w:val="20"/>
      <w:szCs w:val="20"/>
    </w:rPr>
  </w:style>
  <w:style w:type="character" w:customStyle="1" w:styleId="HeaderChar">
    <w:name w:val="Header Char"/>
    <w:basedOn w:val="a0"/>
    <w:link w:val="a8"/>
    <w:uiPriority w:val="99"/>
    <w:semiHidden/>
    <w:rsid w:val="008A71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25E76"/>
    <w:rsid w:val="0083612B"/>
    <w:rsid w:val="00E25E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738D80EC0E40958DDB8F02D903F115">
    <w:name w:val="D7738D80EC0E40958DDB8F02D903F115"/>
    <w:rsid w:val="00E25E76"/>
  </w:style>
  <w:style w:type="paragraph" w:customStyle="1" w:styleId="9FB3E7E3452646FA97F53615E1133E67">
    <w:name w:val="9FB3E7E3452646FA97F53615E1133E67"/>
    <w:rsid w:val="00E25E76"/>
  </w:style>
  <w:style w:type="paragraph" w:customStyle="1" w:styleId="6508E958177345129C940D2B4B6FB4F4">
    <w:name w:val="6508E958177345129C940D2B4B6FB4F4"/>
    <w:rsid w:val="00E25E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9C9D-DE12-470D-92BD-F61EA211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1498</Words>
  <Characters>8090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2020-11-08T14:22:00Z</cp:lastPrinted>
  <dcterms:created xsi:type="dcterms:W3CDTF">2020-11-08T14:17:00Z</dcterms:created>
  <dcterms:modified xsi:type="dcterms:W3CDTF">2020-11-08T14:28:00Z</dcterms:modified>
</cp:coreProperties>
</file>