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678"/>
        <w:gridCol w:w="236"/>
        <w:gridCol w:w="4759"/>
      </w:tblGrid>
      <w:tr w:rsidR="00F72C69" w:rsidRPr="00A86745" w14:paraId="32B7E7E3" w14:textId="77777777" w:rsidTr="00821B02">
        <w:trPr>
          <w:cantSplit/>
          <w:trHeight w:val="3701"/>
        </w:trPr>
        <w:tc>
          <w:tcPr>
            <w:tcW w:w="4678" w:type="dxa"/>
            <w:vAlign w:val="center"/>
          </w:tcPr>
          <w:p w14:paraId="418A682E" w14:textId="77777777" w:rsidR="00F72C69" w:rsidRPr="00A86745" w:rsidRDefault="00F72C69" w:rsidP="00A86745">
            <w:pPr>
              <w:spacing w:line="276" w:lineRule="auto"/>
              <w:jc w:val="center"/>
              <w:rPr>
                <w:rFonts w:asciiTheme="minorHAnsi" w:hAnsiTheme="minorHAnsi"/>
                <w:lang w:val="en-US"/>
              </w:rPr>
            </w:pPr>
            <w:bookmarkStart w:id="0" w:name="_GoBack"/>
            <w:bookmarkEnd w:id="0"/>
            <w:r w:rsidRPr="00A86745">
              <w:rPr>
                <w:rFonts w:asciiTheme="minorHAnsi" w:hAnsiTheme="minorHAnsi"/>
                <w:noProof/>
              </w:rPr>
              <w:drawing>
                <wp:inline distT="0" distB="0" distL="0" distR="0" wp14:anchorId="5433025D" wp14:editId="43EE8D24">
                  <wp:extent cx="609600" cy="6286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B8A5E" w14:textId="77777777" w:rsidR="00F72C69" w:rsidRPr="00A86745" w:rsidRDefault="00F72C69" w:rsidP="00A8674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86745">
              <w:rPr>
                <w:rFonts w:asciiTheme="minorHAnsi" w:hAnsiTheme="minorHAnsi"/>
                <w:b/>
                <w:bCs/>
              </w:rPr>
              <w:br w:type="page"/>
            </w:r>
            <w:r w:rsidRPr="00A86745">
              <w:rPr>
                <w:rFonts w:asciiTheme="minorHAnsi" w:hAnsiTheme="minorHAnsi" w:cs="Arial"/>
                <w:b/>
                <w:bCs/>
              </w:rPr>
              <w:t>ΕΛΛΗΝΙΚΗ ΔΗΜΟΚΡΑΤΙΑ</w:t>
            </w:r>
          </w:p>
          <w:p w14:paraId="1C883A4D" w14:textId="77777777" w:rsidR="00F72C69" w:rsidRPr="00A86745" w:rsidRDefault="00F72C69" w:rsidP="00A86745">
            <w:pPr>
              <w:pStyle w:val="a3"/>
              <w:spacing w:after="0"/>
              <w:jc w:val="center"/>
              <w:rPr>
                <w:rFonts w:asciiTheme="minorHAnsi" w:hAnsiTheme="minorHAnsi" w:cs="Arial"/>
                <w:b/>
                <w:lang w:val="el-GR" w:eastAsia="el-GR"/>
              </w:rPr>
            </w:pPr>
            <w:r w:rsidRPr="00A86745">
              <w:rPr>
                <w:rFonts w:asciiTheme="minorHAnsi" w:eastAsia="Calibri" w:hAnsiTheme="minorHAnsi" w:cs="Arial"/>
                <w:b/>
                <w:bCs/>
                <w:lang w:val="el-GR" w:eastAsia="en-US"/>
              </w:rPr>
              <w:t xml:space="preserve">ΥΠΟΥΡΓΕΙΟ </w:t>
            </w:r>
            <w:r w:rsidRPr="00A86745">
              <w:rPr>
                <w:rFonts w:asciiTheme="minorHAnsi" w:hAnsiTheme="minorHAnsi" w:cs="Arial"/>
                <w:b/>
                <w:lang w:val="el-GR" w:eastAsia="el-GR"/>
              </w:rPr>
              <w:t xml:space="preserve"> </w:t>
            </w:r>
            <w:r w:rsidR="00A86745" w:rsidRPr="00A86745">
              <w:rPr>
                <w:rFonts w:asciiTheme="minorHAnsi" w:hAnsiTheme="minorHAnsi" w:cs="Arial"/>
                <w:b/>
                <w:lang w:val="el-GR" w:eastAsia="el-GR"/>
              </w:rPr>
              <w:t>ΕΣΩΤΕΡΙΚΩΝ</w:t>
            </w:r>
          </w:p>
          <w:p w14:paraId="31316315" w14:textId="77777777" w:rsidR="00A86745" w:rsidRPr="00A86745" w:rsidRDefault="00A86745" w:rsidP="00A86745">
            <w:pPr>
              <w:pStyle w:val="a3"/>
              <w:spacing w:after="0"/>
              <w:jc w:val="center"/>
              <w:rPr>
                <w:rFonts w:asciiTheme="minorHAnsi" w:hAnsiTheme="minorHAnsi" w:cs="Arial"/>
                <w:b/>
                <w:lang w:val="el-GR" w:eastAsia="el-GR"/>
              </w:rPr>
            </w:pPr>
            <w:r w:rsidRPr="00A86745">
              <w:rPr>
                <w:rFonts w:asciiTheme="minorHAnsi" w:hAnsiTheme="minorHAnsi" w:cs="Arial"/>
                <w:b/>
                <w:lang w:val="el-GR" w:eastAsia="el-GR"/>
              </w:rPr>
              <w:t>ΓΕΝΙΚΗ ΓΡΑΜΜΑΤΕΙΑ ΑΝΘΡΩΠΙΝΟΥ ΔΥΝΑΜΙΚΟΥ ΔΗΜΟΣΙΟΥ ΤΟΜΕΑ</w:t>
            </w:r>
          </w:p>
          <w:p w14:paraId="4EB2DE91" w14:textId="77777777" w:rsidR="00F72C69" w:rsidRPr="00A86745" w:rsidRDefault="00F72C69" w:rsidP="00A86745">
            <w:pPr>
              <w:pStyle w:val="a3"/>
              <w:spacing w:after="0"/>
              <w:jc w:val="center"/>
              <w:rPr>
                <w:rFonts w:asciiTheme="minorHAnsi" w:hAnsiTheme="minorHAnsi" w:cs="Arial"/>
                <w:b/>
                <w:lang w:val="el-GR" w:eastAsia="el-GR"/>
              </w:rPr>
            </w:pPr>
            <w:r w:rsidRPr="00A86745">
              <w:rPr>
                <w:rFonts w:asciiTheme="minorHAnsi" w:hAnsiTheme="minorHAnsi" w:cs="Arial"/>
                <w:noProof/>
                <w:lang w:val="el-GR" w:eastAsia="el-GR"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31A97260" wp14:editId="4C958D9D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83184</wp:posOffset>
                      </wp:positionV>
                      <wp:extent cx="2286000" cy="0"/>
                      <wp:effectExtent l="0" t="19050" r="0" b="19050"/>
                      <wp:wrapNone/>
                      <wp:docPr id="5" name="Ευθεία γραμμή σύνδεση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7F2B5D" id="Ευθεία γραμμή σύνδεσης 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.4pt,6.55pt" to="202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" strokeweight="3pt">
                      <v:stroke linestyle="thinThin"/>
                    </v:line>
                  </w:pict>
                </mc:Fallback>
              </mc:AlternateContent>
            </w:r>
          </w:p>
          <w:p w14:paraId="3F113485" w14:textId="77777777" w:rsidR="00F72C69" w:rsidRPr="00A86745" w:rsidRDefault="00F72C69" w:rsidP="00A8674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86745">
              <w:rPr>
                <w:rFonts w:asciiTheme="minorHAnsi" w:hAnsiTheme="minorHAnsi" w:cs="Arial"/>
                <w:b/>
                <w:bCs/>
              </w:rPr>
              <w:t>ΓΕΝΙΚΗ ΔΙΕΥΘΥΝΣΗ ΑΝΘΡΩΠΙΝΟΥ ΔΥΝΑΜΙΚΟΥ ΔΗΜΟΣΙΟΥ ΤΟΜΕΑ</w:t>
            </w:r>
          </w:p>
          <w:p w14:paraId="1218B5F9" w14:textId="77777777" w:rsidR="00F72C69" w:rsidRPr="00A86745" w:rsidRDefault="00F72C69" w:rsidP="00A8674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86745">
              <w:rPr>
                <w:rFonts w:asciiTheme="minorHAnsi" w:hAnsiTheme="minorHAnsi" w:cs="Arial"/>
                <w:b/>
                <w:bCs/>
              </w:rPr>
              <w:t>ΔΙΕΥΘΥΝΣΗ ΔΙΑΧΕΙΡΙΣΗΣ ΑΝΘΡΩΠΙΝΟΥ ΔΥΝΑΜΙΚΟΥ</w:t>
            </w:r>
          </w:p>
          <w:p w14:paraId="5909DB43" w14:textId="77777777" w:rsidR="00F72C69" w:rsidRPr="007D6EE8" w:rsidRDefault="00F72C69" w:rsidP="00A8674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86745">
              <w:rPr>
                <w:rFonts w:asciiTheme="minorHAnsi" w:hAnsiTheme="minorHAnsi" w:cs="Arial"/>
                <w:b/>
                <w:bCs/>
              </w:rPr>
              <w:t>ΤΜΗΜΑ ΠΕΙΘΑΡΧΙΚΗΣ ΕΥΘΥΝΗΣ ΚΑΙ ΔΕΟΝΤΟΛΟΓΙΑΣ</w:t>
            </w:r>
          </w:p>
          <w:p w14:paraId="7EC17AB9" w14:textId="77777777" w:rsidR="007D6EE8" w:rsidRPr="007D6EE8" w:rsidRDefault="007D6EE8" w:rsidP="00A8674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14:paraId="6A2D6FF4" w14:textId="77777777" w:rsidR="00F72C69" w:rsidRPr="00A86745" w:rsidRDefault="00F72C69" w:rsidP="00A86745">
            <w:pPr>
              <w:spacing w:line="276" w:lineRule="auto"/>
              <w:rPr>
                <w:rFonts w:asciiTheme="minorHAnsi" w:hAnsiTheme="minorHAnsi" w:cs="Arial"/>
              </w:rPr>
            </w:pPr>
            <w:r w:rsidRPr="00A86745">
              <w:rPr>
                <w:rFonts w:asciiTheme="minorHAnsi" w:hAnsiTheme="minorHAnsi" w:cs="Arial"/>
              </w:rPr>
              <w:t xml:space="preserve">Ταχ. Δ/νση : Βασ. Σοφίας 15    </w:t>
            </w:r>
          </w:p>
          <w:p w14:paraId="6C2CE2F1" w14:textId="77777777" w:rsidR="00F72C69" w:rsidRPr="00A86745" w:rsidRDefault="00F72C69" w:rsidP="00A86745">
            <w:pPr>
              <w:spacing w:line="276" w:lineRule="auto"/>
              <w:rPr>
                <w:rFonts w:asciiTheme="minorHAnsi" w:hAnsiTheme="minorHAnsi" w:cs="Arial"/>
              </w:rPr>
            </w:pPr>
            <w:r w:rsidRPr="00A86745">
              <w:rPr>
                <w:rFonts w:asciiTheme="minorHAnsi" w:hAnsiTheme="minorHAnsi" w:cs="Arial"/>
              </w:rPr>
              <w:t xml:space="preserve">                        Τ.Κ. 106 74 Αθήνα       </w:t>
            </w:r>
          </w:p>
          <w:p w14:paraId="110B28B2" w14:textId="77777777" w:rsidR="00F72C69" w:rsidRPr="00A86745" w:rsidRDefault="00F72C69" w:rsidP="00A86745">
            <w:pPr>
              <w:spacing w:line="276" w:lineRule="auto"/>
              <w:rPr>
                <w:rFonts w:asciiTheme="minorHAnsi" w:hAnsiTheme="minorHAnsi" w:cs="Arial"/>
              </w:rPr>
            </w:pPr>
            <w:r w:rsidRPr="00A86745">
              <w:rPr>
                <w:rFonts w:asciiTheme="minorHAnsi" w:hAnsiTheme="minorHAnsi" w:cs="Arial"/>
              </w:rPr>
              <w:t xml:space="preserve">Τηλέφωνο : 213 131337, 3340, 3378     </w:t>
            </w:r>
          </w:p>
          <w:p w14:paraId="7424F2ED" w14:textId="77777777" w:rsidR="00F72C69" w:rsidRPr="00C65280" w:rsidRDefault="00F72C69" w:rsidP="00A86745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A86745">
              <w:rPr>
                <w:rFonts w:asciiTheme="minorHAnsi" w:hAnsiTheme="minorHAnsi" w:cs="Arial"/>
                <w:lang w:val="en-US"/>
              </w:rPr>
              <w:t>Email</w:t>
            </w:r>
            <w:r w:rsidRPr="00C65280">
              <w:rPr>
                <w:rFonts w:asciiTheme="minorHAnsi" w:hAnsiTheme="minorHAnsi" w:cs="Arial"/>
              </w:rPr>
              <w:t xml:space="preserve">: </w:t>
            </w:r>
            <w:hyperlink r:id="rId10" w:history="1">
              <w:r w:rsidR="00A86745" w:rsidRPr="00A86745">
                <w:rPr>
                  <w:rStyle w:val="-"/>
                  <w:rFonts w:asciiTheme="minorHAnsi" w:hAnsiTheme="minorHAnsi" w:cs="Arial"/>
                  <w:lang w:val="en-US"/>
                </w:rPr>
                <w:t>hrm</w:t>
              </w:r>
              <w:r w:rsidR="00A86745" w:rsidRPr="00C65280">
                <w:rPr>
                  <w:rStyle w:val="-"/>
                  <w:rFonts w:asciiTheme="minorHAnsi" w:hAnsiTheme="minorHAnsi" w:cs="Arial"/>
                </w:rPr>
                <w:t>@</w:t>
              </w:r>
              <w:r w:rsidR="00A86745" w:rsidRPr="00A86745">
                <w:rPr>
                  <w:rStyle w:val="-"/>
                  <w:rFonts w:asciiTheme="minorHAnsi" w:hAnsiTheme="minorHAnsi" w:cs="Arial"/>
                  <w:lang w:val="en-US"/>
                </w:rPr>
                <w:t>ydmed</w:t>
              </w:r>
              <w:r w:rsidR="00A86745" w:rsidRPr="00C65280">
                <w:rPr>
                  <w:rStyle w:val="-"/>
                  <w:rFonts w:asciiTheme="minorHAnsi" w:hAnsiTheme="minorHAnsi" w:cs="Arial"/>
                </w:rPr>
                <w:t>.</w:t>
              </w:r>
              <w:r w:rsidR="00A86745" w:rsidRPr="00A86745">
                <w:rPr>
                  <w:rStyle w:val="-"/>
                  <w:rFonts w:asciiTheme="minorHAnsi" w:hAnsiTheme="minorHAnsi" w:cs="Arial"/>
                  <w:lang w:val="en-US"/>
                </w:rPr>
                <w:t>gov</w:t>
              </w:r>
              <w:r w:rsidR="00A86745" w:rsidRPr="00C65280">
                <w:rPr>
                  <w:rStyle w:val="-"/>
                  <w:rFonts w:asciiTheme="minorHAnsi" w:hAnsiTheme="minorHAnsi" w:cs="Arial"/>
                </w:rPr>
                <w:t>.</w:t>
              </w:r>
              <w:r w:rsidR="00A86745" w:rsidRPr="00A86745">
                <w:rPr>
                  <w:rStyle w:val="-"/>
                  <w:rFonts w:asciiTheme="minorHAnsi" w:hAnsiTheme="minorHAnsi" w:cs="Arial"/>
                  <w:lang w:val="en-US"/>
                </w:rPr>
                <w:t>gr</w:t>
              </w:r>
            </w:hyperlink>
            <w:r w:rsidR="00A86745" w:rsidRPr="00C65280">
              <w:rPr>
                <w:rFonts w:asciiTheme="minorHAnsi" w:hAnsiTheme="minorHAnsi" w:cs="Arial"/>
              </w:rPr>
              <w:t xml:space="preserve"> </w:t>
            </w:r>
            <w:r w:rsidRPr="00C65280">
              <w:rPr>
                <w:rFonts w:asciiTheme="minorHAnsi" w:hAnsiTheme="minorHAnsi"/>
              </w:rPr>
              <w:t xml:space="preserve">          </w:t>
            </w:r>
          </w:p>
        </w:tc>
        <w:tc>
          <w:tcPr>
            <w:tcW w:w="236" w:type="dxa"/>
          </w:tcPr>
          <w:p w14:paraId="48886C20" w14:textId="77777777" w:rsidR="00F72C69" w:rsidRPr="00C65280" w:rsidRDefault="00F72C69" w:rsidP="00A8674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65280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759" w:type="dxa"/>
          </w:tcPr>
          <w:p w14:paraId="34A8F58C" w14:textId="77777777" w:rsidR="00F72C69" w:rsidRPr="00A86745" w:rsidRDefault="00060838" w:rsidP="00A86745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A86745">
              <w:rPr>
                <w:rFonts w:asciiTheme="minorHAnsi" w:hAnsiTheme="minorHAnsi" w:cs="Arial"/>
              </w:rPr>
              <w:t>ΑΝΑΡΤΗΤΕΑ ΣΤΟ ΔΙΑΔΙΚΤΥΟ</w:t>
            </w:r>
          </w:p>
          <w:p w14:paraId="50E0C13E" w14:textId="51A8D469" w:rsidR="00060838" w:rsidRDefault="00275AB7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</w:rPr>
            </w:pPr>
            <w:r w:rsidRPr="00275AB7">
              <w:rPr>
                <w:rFonts w:asciiTheme="minorHAnsi" w:hAnsiTheme="minorHAnsi" w:cs="Arial"/>
                <w:b/>
              </w:rPr>
              <w:t xml:space="preserve">ΕΠΕΙΓΟΝ </w:t>
            </w:r>
            <w:r>
              <w:rPr>
                <w:rFonts w:asciiTheme="minorHAnsi" w:hAnsiTheme="minorHAnsi" w:cs="Arial"/>
                <w:b/>
              </w:rPr>
              <w:t xml:space="preserve">– </w:t>
            </w:r>
            <w:r w:rsidRPr="00275AB7">
              <w:rPr>
                <w:rFonts w:asciiTheme="minorHAnsi" w:hAnsiTheme="minorHAnsi" w:cs="Arial"/>
                <w:b/>
              </w:rPr>
              <w:t>ΠΡΟΘΕΣΜΙΑ</w:t>
            </w:r>
          </w:p>
          <w:p w14:paraId="1DF7FBE4" w14:textId="77777777" w:rsidR="00275AB7" w:rsidRPr="00275AB7" w:rsidRDefault="00275AB7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59624901" w14:textId="06A13D2F" w:rsidR="00F72C69" w:rsidRPr="00F17D98" w:rsidRDefault="00060838" w:rsidP="00A86745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A86745">
              <w:rPr>
                <w:rFonts w:asciiTheme="minorHAnsi" w:hAnsiTheme="minorHAnsi" w:cs="Arial"/>
              </w:rPr>
              <w:t xml:space="preserve">Αθήνα, </w:t>
            </w:r>
            <w:r w:rsidR="00E4511D">
              <w:rPr>
                <w:rFonts w:asciiTheme="minorHAnsi" w:hAnsiTheme="minorHAnsi" w:cs="Arial"/>
              </w:rPr>
              <w:t xml:space="preserve">14 </w:t>
            </w:r>
            <w:r w:rsidR="00F17D98" w:rsidRPr="00275AB7">
              <w:rPr>
                <w:rFonts w:asciiTheme="minorHAnsi" w:hAnsiTheme="minorHAnsi" w:cs="Arial"/>
              </w:rPr>
              <w:t>Ιανουαρίου</w:t>
            </w:r>
            <w:r w:rsidR="00F17D98">
              <w:rPr>
                <w:rFonts w:asciiTheme="minorHAnsi" w:hAnsiTheme="minorHAnsi" w:cs="Arial"/>
              </w:rPr>
              <w:t xml:space="preserve"> 2020</w:t>
            </w:r>
          </w:p>
          <w:p w14:paraId="2A979144" w14:textId="77777777" w:rsidR="00A97806" w:rsidRPr="00A86745" w:rsidRDefault="00A97806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  <w:p w14:paraId="13ACB8BE" w14:textId="77777777" w:rsidR="00F72C69" w:rsidRPr="00A86745" w:rsidRDefault="00F72C69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A86745">
              <w:rPr>
                <w:rFonts w:asciiTheme="minorHAnsi" w:hAnsiTheme="minorHAnsi" w:cs="Arial"/>
                <w:b/>
                <w:bCs/>
              </w:rPr>
              <w:t>Αριθμ. Πρωτ.:</w:t>
            </w:r>
          </w:p>
          <w:p w14:paraId="64381F19" w14:textId="728B9565" w:rsidR="00F72C69" w:rsidRPr="00C65280" w:rsidRDefault="00060838" w:rsidP="00A86745">
            <w:pPr>
              <w:spacing w:line="276" w:lineRule="auto"/>
              <w:jc w:val="both"/>
              <w:rPr>
                <w:rFonts w:asciiTheme="minorHAnsi" w:hAnsiTheme="minorHAnsi" w:cs="Arial"/>
                <w:bCs/>
                <w:lang w:val="en-US"/>
              </w:rPr>
            </w:pPr>
            <w:r w:rsidRPr="00A86745">
              <w:rPr>
                <w:rFonts w:asciiTheme="minorHAnsi" w:hAnsiTheme="minorHAnsi" w:cs="Arial"/>
                <w:bCs/>
                <w:iCs/>
              </w:rPr>
              <w:t>ΔΙΔΑΔ/Φ.69/</w:t>
            </w:r>
            <w:r w:rsidR="00E4511D">
              <w:rPr>
                <w:rFonts w:asciiTheme="minorHAnsi" w:hAnsiTheme="minorHAnsi" w:cs="Arial"/>
                <w:bCs/>
                <w:iCs/>
              </w:rPr>
              <w:t>105</w:t>
            </w:r>
            <w:r w:rsidR="00F72C69" w:rsidRPr="00A86745">
              <w:rPr>
                <w:rFonts w:asciiTheme="minorHAnsi" w:hAnsiTheme="minorHAnsi" w:cs="Arial"/>
                <w:bCs/>
                <w:iCs/>
              </w:rPr>
              <w:t>/</w:t>
            </w:r>
            <w:r w:rsidR="002739AB">
              <w:rPr>
                <w:rFonts w:asciiTheme="minorHAnsi" w:hAnsiTheme="minorHAnsi" w:cs="Arial"/>
                <w:bCs/>
                <w:iCs/>
              </w:rPr>
              <w:t>οικ.</w:t>
            </w:r>
            <w:r w:rsidR="00C65280" w:rsidRPr="00C65280">
              <w:rPr>
                <w:rFonts w:asciiTheme="minorHAnsi" w:hAnsiTheme="minorHAnsi" w:cs="Arial"/>
                <w:bCs/>
                <w:iCs/>
              </w:rPr>
              <w:t>20</w:t>
            </w:r>
            <w:r w:rsidR="00C65280">
              <w:rPr>
                <w:rFonts w:asciiTheme="minorHAnsi" w:hAnsiTheme="minorHAnsi" w:cs="Arial"/>
                <w:bCs/>
                <w:iCs/>
                <w:lang w:val="en-US"/>
              </w:rPr>
              <w:t>91</w:t>
            </w:r>
          </w:p>
          <w:p w14:paraId="580DE643" w14:textId="77777777" w:rsidR="00F72C69" w:rsidRPr="00A86745" w:rsidRDefault="00F72C69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7CEA2330" w14:textId="77777777" w:rsidR="00F72C69" w:rsidRPr="00C65280" w:rsidRDefault="00F72C69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54DC5E2C" w14:textId="77777777" w:rsidR="00F662EC" w:rsidRPr="00C65280" w:rsidRDefault="00F662EC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</w:rPr>
            </w:pPr>
          </w:p>
          <w:p w14:paraId="3D54E74B" w14:textId="77777777" w:rsidR="00F72C69" w:rsidRPr="00A86745" w:rsidRDefault="00F72C69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A86745">
              <w:rPr>
                <w:rFonts w:asciiTheme="minorHAnsi" w:hAnsiTheme="minorHAnsi" w:cs="Arial"/>
                <w:b/>
                <w:bCs/>
                <w:u w:val="single"/>
              </w:rPr>
              <w:t>ΠΡΟΣ</w:t>
            </w:r>
            <w:r w:rsidRPr="00A86745">
              <w:rPr>
                <w:rFonts w:asciiTheme="minorHAnsi" w:hAnsiTheme="minorHAnsi" w:cs="Arial"/>
                <w:b/>
                <w:bCs/>
              </w:rPr>
              <w:t xml:space="preserve"> :</w:t>
            </w:r>
          </w:p>
          <w:p w14:paraId="7D39EFA6" w14:textId="77777777" w:rsidR="00F72C69" w:rsidRPr="008656EA" w:rsidRDefault="00F72C69" w:rsidP="00A86745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8656EA">
              <w:rPr>
                <w:rFonts w:asciiTheme="minorHAnsi" w:hAnsiTheme="minorHAnsi" w:cs="Arial"/>
                <w:b/>
                <w:bCs/>
              </w:rPr>
              <w:t>Όπως πίνακας αποδεκτών</w:t>
            </w:r>
          </w:p>
          <w:p w14:paraId="32ABB77B" w14:textId="77777777" w:rsidR="00F72C69" w:rsidRPr="00A86745" w:rsidRDefault="00F72C69" w:rsidP="00A86745">
            <w:pPr>
              <w:tabs>
                <w:tab w:val="center" w:pos="2552"/>
                <w:tab w:val="left" w:pos="6237"/>
                <w:tab w:val="right" w:leader="dot" w:pos="9073"/>
              </w:tabs>
              <w:spacing w:line="276" w:lineRule="auto"/>
              <w:ind w:right="17"/>
              <w:jc w:val="both"/>
              <w:rPr>
                <w:rFonts w:asciiTheme="minorHAnsi" w:hAnsiTheme="minorHAnsi" w:cs="Arial"/>
                <w:bCs/>
              </w:rPr>
            </w:pPr>
            <w:r w:rsidRPr="00A86745">
              <w:rPr>
                <w:rFonts w:asciiTheme="minorHAnsi" w:hAnsiTheme="minorHAnsi" w:cs="Arial"/>
                <w:bCs/>
              </w:rPr>
              <w:t>Με ηλεκτρονικό ταχυδρομείο</w:t>
            </w:r>
          </w:p>
          <w:p w14:paraId="00AAAD0C" w14:textId="77777777" w:rsidR="00F72C69" w:rsidRPr="00A86745" w:rsidRDefault="00F72C69" w:rsidP="00A86745">
            <w:pPr>
              <w:tabs>
                <w:tab w:val="center" w:pos="2552"/>
                <w:tab w:val="left" w:pos="6237"/>
                <w:tab w:val="right" w:leader="dot" w:pos="9073"/>
              </w:tabs>
              <w:spacing w:line="276" w:lineRule="auto"/>
              <w:ind w:right="17"/>
              <w:jc w:val="both"/>
              <w:rPr>
                <w:rFonts w:asciiTheme="minorHAnsi" w:hAnsiTheme="minorHAnsi" w:cs="Arial"/>
                <w:b/>
                <w:bCs/>
              </w:rPr>
            </w:pPr>
          </w:p>
          <w:p w14:paraId="2EBD6427" w14:textId="77777777" w:rsidR="00F72C69" w:rsidRPr="00A86745" w:rsidRDefault="00F72C69" w:rsidP="00A86745">
            <w:pPr>
              <w:tabs>
                <w:tab w:val="center" w:pos="371"/>
                <w:tab w:val="left" w:pos="6237"/>
                <w:tab w:val="right" w:leader="dot" w:pos="9073"/>
              </w:tabs>
              <w:spacing w:line="276" w:lineRule="auto"/>
              <w:ind w:right="17"/>
              <w:rPr>
                <w:rFonts w:asciiTheme="minorHAnsi" w:hAnsiTheme="minorHAnsi"/>
                <w:b/>
              </w:rPr>
            </w:pPr>
          </w:p>
        </w:tc>
      </w:tr>
    </w:tbl>
    <w:p w14:paraId="5447CBE3" w14:textId="77777777" w:rsidR="000A77DC" w:rsidRPr="00A86745" w:rsidRDefault="000A77DC" w:rsidP="00A867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lang w:eastAsia="en-US"/>
        </w:rPr>
      </w:pPr>
    </w:p>
    <w:p w14:paraId="6165B28B" w14:textId="77777777" w:rsidR="00A86745" w:rsidRPr="00A86745" w:rsidRDefault="00A86745" w:rsidP="00A86745">
      <w:pPr>
        <w:pStyle w:val="a7"/>
        <w:tabs>
          <w:tab w:val="left" w:pos="1985"/>
        </w:tabs>
        <w:spacing w:line="276" w:lineRule="auto"/>
        <w:ind w:right="17"/>
        <w:jc w:val="both"/>
        <w:rPr>
          <w:rFonts w:asciiTheme="minorHAnsi" w:hAnsiTheme="minorHAnsi"/>
          <w:b/>
        </w:rPr>
      </w:pPr>
      <w:r w:rsidRPr="00A86745">
        <w:rPr>
          <w:rFonts w:asciiTheme="minorHAnsi" w:hAnsiTheme="minorHAnsi"/>
          <w:b/>
          <w:u w:val="single"/>
        </w:rPr>
        <w:t>ΘΕΜΑ</w:t>
      </w:r>
      <w:r w:rsidRPr="00A86745">
        <w:rPr>
          <w:rFonts w:asciiTheme="minorHAnsi" w:hAnsiTheme="minorHAnsi"/>
          <w:b/>
        </w:rPr>
        <w:t>: «Έλεγχος τήρησης ωραρίου εργασίας των υπαλλήλων σε δημόσιες υπηρεσίες, Ο.Τ.Α. α΄ και β΄ βαθμού και Ν.Π.Δ.Δ.»</w:t>
      </w:r>
    </w:p>
    <w:p w14:paraId="157F7662" w14:textId="77777777" w:rsidR="00A86745" w:rsidRPr="00A86745" w:rsidRDefault="00A86745" w:rsidP="00A86745">
      <w:pPr>
        <w:pStyle w:val="a7"/>
        <w:tabs>
          <w:tab w:val="left" w:pos="1985"/>
        </w:tabs>
        <w:spacing w:line="276" w:lineRule="auto"/>
        <w:ind w:right="17"/>
        <w:jc w:val="both"/>
        <w:rPr>
          <w:rFonts w:asciiTheme="minorHAnsi" w:hAnsiTheme="minorHAnsi"/>
          <w:b/>
        </w:rPr>
      </w:pPr>
    </w:p>
    <w:p w14:paraId="55ED590E" w14:textId="77777777" w:rsidR="00A86745" w:rsidRDefault="00A86745" w:rsidP="00225C2C">
      <w:pPr>
        <w:pStyle w:val="a7"/>
        <w:tabs>
          <w:tab w:val="left" w:pos="567"/>
        </w:tabs>
        <w:ind w:right="1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  <w:t xml:space="preserve">Σύμφωνα με το άρθρο 29 </w:t>
      </w:r>
      <w:r w:rsidRPr="00A86745">
        <w:rPr>
          <w:rFonts w:asciiTheme="minorHAnsi" w:hAnsiTheme="minorHAnsi"/>
        </w:rPr>
        <w:t xml:space="preserve">του Κώδικα Κατάστασης Δημοσίων Πολιτικών Διοικητικών Υπαλλήλων και Υπαλλήλων Ν.Π.Δ.Δ. </w:t>
      </w:r>
      <w:r w:rsidR="002739AB">
        <w:rPr>
          <w:rFonts w:asciiTheme="minorHAnsi" w:hAnsiTheme="minorHAnsi"/>
        </w:rPr>
        <w:t xml:space="preserve">(Υπαλληλικός Κώδικας) </w:t>
      </w:r>
      <w:r w:rsidRPr="00A86745">
        <w:rPr>
          <w:rFonts w:asciiTheme="minorHAnsi" w:hAnsiTheme="minorHAnsi"/>
        </w:rPr>
        <w:t xml:space="preserve">που κυρώθηκε με το άρθρο πρώτο του ν.3528/2007, </w:t>
      </w:r>
      <w:r w:rsidRPr="00A86745">
        <w:rPr>
          <w:rFonts w:asciiTheme="minorHAnsi" w:hAnsiTheme="minorHAnsi"/>
          <w:i/>
        </w:rPr>
        <w:t xml:space="preserve">«ο υπάλληλος παρέχει την εργασία του μέσα στον οριζόμενο από τις κείμενες γενικές ή ειδικές διατάξεις χρόνο». </w:t>
      </w:r>
    </w:p>
    <w:p w14:paraId="0D7E448E" w14:textId="77777777" w:rsidR="00A86745" w:rsidRDefault="00A86745" w:rsidP="00225C2C">
      <w:pPr>
        <w:pStyle w:val="a7"/>
        <w:tabs>
          <w:tab w:val="left" w:pos="567"/>
        </w:tabs>
        <w:ind w:right="17"/>
        <w:jc w:val="both"/>
        <w:rPr>
          <w:rFonts w:asciiTheme="minorHAnsi" w:eastAsia="Calibri" w:hAnsiTheme="minorHAnsi" w:cs="Calibri-Italic"/>
          <w:iCs/>
        </w:rPr>
      </w:pPr>
      <w:r>
        <w:rPr>
          <w:rFonts w:asciiTheme="minorHAnsi" w:hAnsiTheme="minorHAnsi"/>
          <w:i/>
        </w:rPr>
        <w:tab/>
      </w:r>
      <w:r w:rsidRPr="00915FEE">
        <w:rPr>
          <w:rFonts w:asciiTheme="minorHAnsi" w:hAnsiTheme="minorHAnsi"/>
        </w:rPr>
        <w:t>Ειδικότερα, με την αριθ. ΔΙΑΔΠ/Γ2γ/οικ/1692/27-6-2006 απ</w:t>
      </w:r>
      <w:r w:rsidR="00225C2C">
        <w:rPr>
          <w:rFonts w:asciiTheme="minorHAnsi" w:hAnsiTheme="minorHAnsi"/>
        </w:rPr>
        <w:t>όφαση (</w:t>
      </w:r>
      <w:r w:rsidRPr="00915FEE">
        <w:rPr>
          <w:rFonts w:asciiTheme="minorHAnsi" w:hAnsiTheme="minorHAnsi"/>
        </w:rPr>
        <w:t xml:space="preserve">Β’ 769), όπως αυτή τροποποιήθηκε με την αριθ. </w:t>
      </w:r>
      <w:r w:rsidRPr="00915FEE">
        <w:rPr>
          <w:rFonts w:asciiTheme="minorHAnsi" w:eastAsia="Calibri" w:hAnsiTheme="minorHAnsi" w:cs="Calibri"/>
        </w:rPr>
        <w:t>ΔΙΑΔΠ/Φ</w:t>
      </w:r>
      <w:r w:rsidRPr="00A86745">
        <w:rPr>
          <w:rFonts w:asciiTheme="minorHAnsi" w:eastAsia="Calibri" w:hAnsiTheme="minorHAnsi" w:cs="Calibri"/>
        </w:rPr>
        <w:t>.Β.1/14757/25.7.2011 (Β΄1659) απόφαση του Υπουργού Διοικητικής Μεταρρύθμισης και Ηλεκτρονικής Διακυβέρνησης</w:t>
      </w:r>
      <w:r>
        <w:rPr>
          <w:rFonts w:asciiTheme="minorHAnsi" w:eastAsia="Calibri" w:hAnsiTheme="minorHAnsi" w:cs="Calibri"/>
        </w:rPr>
        <w:t xml:space="preserve"> και ισχύει, καθιερώθηκαν οι ώρες προσέλευσης και αποχώρησης των υπαλλήλων των δημοσίων υπηρεσιών και ορίστηκαν </w:t>
      </w:r>
      <w:r w:rsidRPr="00A86745">
        <w:rPr>
          <w:rFonts w:asciiTheme="minorHAnsi" w:hAnsiTheme="minorHAnsi" w:cs="Tahoma"/>
        </w:rPr>
        <w:t xml:space="preserve">πέντε (5) </w:t>
      </w:r>
      <w:r w:rsidRPr="00A86745">
        <w:rPr>
          <w:rFonts w:asciiTheme="minorHAnsi" w:eastAsia="Calibri" w:hAnsiTheme="minorHAnsi" w:cs="Calibri-Italic"/>
          <w:iCs/>
        </w:rPr>
        <w:t>επιλογές ωρών προσέλευσης και αποχώρησης αυτών</w:t>
      </w:r>
      <w:r>
        <w:rPr>
          <w:rFonts w:asciiTheme="minorHAnsi" w:eastAsia="Calibri" w:hAnsiTheme="minorHAnsi" w:cs="Calibri-Italic"/>
          <w:iCs/>
        </w:rPr>
        <w:t xml:space="preserve"> και η σχετική διαδικασία επιλογής.</w:t>
      </w:r>
    </w:p>
    <w:p w14:paraId="4018C697" w14:textId="77777777" w:rsidR="00D07E48" w:rsidRDefault="00915FEE" w:rsidP="00D07E48">
      <w:pPr>
        <w:autoSpaceDE w:val="0"/>
        <w:autoSpaceDN w:val="0"/>
        <w:adjustRightInd w:val="0"/>
        <w:jc w:val="both"/>
        <w:rPr>
          <w:rFonts w:asciiTheme="minorHAnsi" w:eastAsia="Calibri" w:hAnsiTheme="minorHAnsi" w:cs="Calibri-Italic"/>
          <w:iCs/>
        </w:rPr>
      </w:pPr>
      <w:r>
        <w:rPr>
          <w:rFonts w:asciiTheme="minorHAnsi" w:eastAsia="Calibri" w:hAnsiTheme="minorHAnsi" w:cs="Calibri-Italic"/>
          <w:iCs/>
        </w:rPr>
        <w:tab/>
      </w:r>
      <w:r w:rsidRPr="00225C2C">
        <w:rPr>
          <w:rFonts w:asciiTheme="minorHAnsi" w:eastAsia="Calibri" w:hAnsiTheme="minorHAnsi" w:cs="Calibri-Italic"/>
          <w:iCs/>
        </w:rPr>
        <w:t>Επιπλέον, επισημαίνεται ότι σύμφωνα με τη διάταξη της παρ. 6 του άρθρου 1 του ν. 1157/1981 δίνεται στον νυν αρμόδιο Υπουργό Εσωτερικών</w:t>
      </w:r>
      <w:r w:rsidR="00D07E48" w:rsidRPr="00D07E48">
        <w:rPr>
          <w:rFonts w:asciiTheme="minorHAnsi" w:eastAsiaTheme="minorHAnsi" w:hAnsiTheme="minorHAnsi" w:cs="Calibri-Bold"/>
          <w:bCs/>
          <w:lang w:eastAsia="en-US"/>
        </w:rPr>
        <w:t xml:space="preserve"> </w:t>
      </w:r>
      <w:r w:rsidR="00D07E48" w:rsidRPr="00D07E48">
        <w:rPr>
          <w:rFonts w:asciiTheme="minorHAnsi" w:eastAsia="Calibri" w:hAnsiTheme="minorHAnsi" w:cs="Calibri-Italic"/>
          <w:iCs/>
        </w:rPr>
        <w:t xml:space="preserve">η δυνατότητα να μεταβιβάζει την αρμοδιότητα </w:t>
      </w:r>
      <w:r w:rsidR="00D07E48" w:rsidRPr="00D07E48">
        <w:rPr>
          <w:rFonts w:asciiTheme="minorHAnsi" w:eastAsiaTheme="minorHAnsi" w:hAnsiTheme="minorHAnsi" w:cs="Calibri-Bold"/>
          <w:bCs/>
          <w:lang w:eastAsia="en-US"/>
        </w:rPr>
        <w:t>στους άλλους Υπουργούς</w:t>
      </w:r>
      <w:r w:rsidR="00D07E48">
        <w:rPr>
          <w:rFonts w:asciiTheme="minorHAnsi" w:eastAsia="Calibri" w:hAnsiTheme="minorHAnsi" w:cs="Calibri-Italic"/>
          <w:iCs/>
        </w:rPr>
        <w:t xml:space="preserve">: </w:t>
      </w:r>
    </w:p>
    <w:p w14:paraId="118761E1" w14:textId="77777777" w:rsidR="00D07E48" w:rsidRDefault="00D07E48" w:rsidP="00D07E48">
      <w:pPr>
        <w:autoSpaceDE w:val="0"/>
        <w:autoSpaceDN w:val="0"/>
        <w:adjustRightInd w:val="0"/>
        <w:jc w:val="both"/>
        <w:rPr>
          <w:rFonts w:asciiTheme="minorHAnsi" w:eastAsia="Calibri" w:hAnsiTheme="minorHAnsi" w:cs="Calibri-Italic"/>
          <w:iCs/>
        </w:rPr>
      </w:pPr>
      <w:r>
        <w:rPr>
          <w:rFonts w:asciiTheme="minorHAnsi" w:eastAsia="Calibri" w:hAnsiTheme="minorHAnsi" w:cs="Calibri-Italic"/>
          <w:iCs/>
        </w:rPr>
        <w:t xml:space="preserve">α) </w:t>
      </w:r>
      <w:r w:rsidR="002739AB" w:rsidRPr="00D07E48">
        <w:rPr>
          <w:rFonts w:asciiTheme="minorHAnsi" w:eastAsia="Calibri" w:hAnsiTheme="minorHAnsi" w:cs="Calibri-Italic"/>
          <w:iCs/>
        </w:rPr>
        <w:t xml:space="preserve">για </w:t>
      </w:r>
      <w:r w:rsidR="00E37112" w:rsidRPr="00D07E48">
        <w:rPr>
          <w:rFonts w:asciiTheme="minorHAnsi" w:eastAsia="Calibri" w:hAnsiTheme="minorHAnsi" w:cs="Calibri-Italic"/>
          <w:iCs/>
        </w:rPr>
        <w:t xml:space="preserve">κατά παρέκκλιση </w:t>
      </w:r>
      <w:r w:rsidR="002739AB" w:rsidRPr="00D07E48">
        <w:rPr>
          <w:rFonts w:asciiTheme="minorHAnsi" w:eastAsia="Calibri" w:hAnsiTheme="minorHAnsi" w:cs="Calibri-Italic"/>
          <w:iCs/>
        </w:rPr>
        <w:t>καθορισμό</w:t>
      </w:r>
      <w:r w:rsidR="00915FEE" w:rsidRPr="00D07E48">
        <w:rPr>
          <w:rFonts w:asciiTheme="minorHAnsi" w:eastAsia="Calibri" w:hAnsiTheme="minorHAnsi" w:cs="Calibri-Italic"/>
          <w:iCs/>
        </w:rPr>
        <w:t xml:space="preserve"> του ημερήσιου ωραρίου εργασ</w:t>
      </w:r>
      <w:r w:rsidR="00E37112" w:rsidRPr="00D07E48">
        <w:rPr>
          <w:rFonts w:asciiTheme="minorHAnsi" w:eastAsia="Calibri" w:hAnsiTheme="minorHAnsi" w:cs="Calibri-Italic"/>
          <w:iCs/>
        </w:rPr>
        <w:t xml:space="preserve">ίας ή </w:t>
      </w:r>
    </w:p>
    <w:p w14:paraId="11C2B21C" w14:textId="77777777" w:rsidR="00D07E48" w:rsidRDefault="00D07E48" w:rsidP="00D07E4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Bold"/>
          <w:bCs/>
          <w:lang w:eastAsia="en-US"/>
        </w:rPr>
      </w:pPr>
      <w:r>
        <w:rPr>
          <w:rFonts w:asciiTheme="minorHAnsi" w:eastAsia="Calibri" w:hAnsiTheme="minorHAnsi" w:cs="Calibri-Italic"/>
          <w:iCs/>
        </w:rPr>
        <w:t xml:space="preserve">β) για τον </w:t>
      </w:r>
      <w:r w:rsidR="002739AB" w:rsidRPr="00D07E48">
        <w:rPr>
          <w:rFonts w:asciiTheme="minorHAnsi" w:eastAsiaTheme="minorHAnsi" w:hAnsiTheme="minorHAnsi" w:cs="Calibri-Bold"/>
          <w:bCs/>
          <w:lang w:eastAsia="en-US"/>
        </w:rPr>
        <w:t>περιορισμό</w:t>
      </w:r>
      <w:r w:rsidR="00E37112" w:rsidRPr="00D07E48">
        <w:rPr>
          <w:rFonts w:asciiTheme="minorHAnsi" w:eastAsiaTheme="minorHAnsi" w:hAnsiTheme="minorHAnsi" w:cs="Calibri-Bold"/>
          <w:bCs/>
          <w:lang w:eastAsia="en-US"/>
        </w:rPr>
        <w:t xml:space="preserve"> της δυνατότητας επιλογής διαφορετικών ωρών προσέλευσης και αποχώρησης</w:t>
      </w:r>
      <w:r w:rsidR="002739AB" w:rsidRPr="00D07E48">
        <w:rPr>
          <w:rFonts w:asciiTheme="minorHAnsi" w:eastAsiaTheme="minorHAnsi" w:hAnsiTheme="minorHAnsi" w:cs="Calibri-Bold"/>
          <w:bCs/>
          <w:lang w:eastAsia="en-US"/>
        </w:rPr>
        <w:t>,</w:t>
      </w:r>
      <w:r w:rsidR="00225C2C" w:rsidRPr="00D07E48">
        <w:rPr>
          <w:rFonts w:asciiTheme="minorHAnsi" w:eastAsiaTheme="minorHAnsi" w:hAnsiTheme="minorHAnsi" w:cs="Calibri-Bold"/>
          <w:bCs/>
          <w:lang w:eastAsia="en-US"/>
        </w:rPr>
        <w:t xml:space="preserve"> για τις υπηρεσίες των Υπουργείων</w:t>
      </w:r>
      <w:r>
        <w:rPr>
          <w:rFonts w:asciiTheme="minorHAnsi" w:eastAsiaTheme="minorHAnsi" w:hAnsiTheme="minorHAnsi" w:cs="Calibri-Bold"/>
          <w:bCs/>
          <w:lang w:eastAsia="en-US"/>
        </w:rPr>
        <w:t>,</w:t>
      </w:r>
      <w:r w:rsidR="00225C2C" w:rsidRPr="00D07E48">
        <w:rPr>
          <w:rFonts w:asciiTheme="minorHAnsi" w:eastAsiaTheme="minorHAnsi" w:hAnsiTheme="minorHAnsi" w:cs="Calibri-Bold"/>
          <w:bCs/>
          <w:lang w:eastAsia="en-US"/>
        </w:rPr>
        <w:t xml:space="preserve"> </w:t>
      </w:r>
      <w:r>
        <w:rPr>
          <w:rFonts w:asciiTheme="minorHAnsi" w:eastAsiaTheme="minorHAnsi" w:hAnsiTheme="minorHAnsi" w:cs="Calibri-Bold"/>
          <w:bCs/>
          <w:lang w:eastAsia="en-US"/>
        </w:rPr>
        <w:t>των οποίων προ</w:t>
      </w:r>
      <w:r w:rsidRPr="00D07E48">
        <w:rPr>
          <w:rFonts w:asciiTheme="minorHAnsi" w:eastAsiaTheme="minorHAnsi" w:hAnsiTheme="minorHAnsi" w:cs="Calibri-Bold"/>
          <w:bCs/>
          <w:lang w:eastAsia="en-US"/>
        </w:rPr>
        <w:t>ΐστανται</w:t>
      </w:r>
      <w:r w:rsidR="00225C2C" w:rsidRPr="00D07E48">
        <w:rPr>
          <w:rFonts w:asciiTheme="minorHAnsi" w:eastAsiaTheme="minorHAnsi" w:hAnsiTheme="minorHAnsi" w:cs="Calibri-Bold"/>
          <w:bCs/>
          <w:lang w:eastAsia="en-US"/>
        </w:rPr>
        <w:t xml:space="preserve"> και </w:t>
      </w:r>
      <w:r>
        <w:rPr>
          <w:rFonts w:asciiTheme="minorHAnsi" w:eastAsiaTheme="minorHAnsi" w:hAnsiTheme="minorHAnsi" w:cs="Calibri-Bold"/>
          <w:bCs/>
          <w:lang w:eastAsia="en-US"/>
        </w:rPr>
        <w:t xml:space="preserve">για </w:t>
      </w:r>
      <w:r w:rsidR="00225C2C" w:rsidRPr="00D07E48">
        <w:rPr>
          <w:rFonts w:asciiTheme="minorHAnsi" w:eastAsiaTheme="minorHAnsi" w:hAnsiTheme="minorHAnsi" w:cs="Calibri-Bold"/>
          <w:bCs/>
          <w:lang w:eastAsia="en-US"/>
        </w:rPr>
        <w:t xml:space="preserve">τα εποπτευόμενα νομικά πρόσωπα δημοσίου δικαίου. </w:t>
      </w:r>
    </w:p>
    <w:p w14:paraId="3E476CC9" w14:textId="7E6B42CF" w:rsidR="004B47DF" w:rsidRPr="00741143" w:rsidRDefault="004B47DF" w:rsidP="0074114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Bold"/>
          <w:bCs/>
          <w:lang w:eastAsia="en-US"/>
        </w:rPr>
      </w:pPr>
      <w:r>
        <w:rPr>
          <w:rFonts w:asciiTheme="minorHAnsi" w:eastAsiaTheme="minorHAnsi" w:hAnsiTheme="minorHAnsi" w:cs="Calibri-Bold"/>
          <w:bCs/>
          <w:lang w:eastAsia="en-US"/>
        </w:rPr>
        <w:tab/>
      </w:r>
      <w:r w:rsidR="00741143" w:rsidRPr="00741143">
        <w:rPr>
          <w:rFonts w:asciiTheme="minorHAnsi" w:eastAsiaTheme="minorHAnsi" w:hAnsiTheme="minorHAnsi" w:cs="Calibri-Bold"/>
          <w:bCs/>
          <w:lang w:eastAsia="en-US"/>
        </w:rPr>
        <w:t xml:space="preserve">Επιπλέον, όπως διευκρινίζεται και </w:t>
      </w:r>
      <w:r w:rsidR="00741143">
        <w:rPr>
          <w:rFonts w:asciiTheme="minorHAnsi" w:eastAsiaTheme="minorHAnsi" w:hAnsiTheme="minorHAnsi" w:cs="Calibri-Bold"/>
          <w:bCs/>
          <w:lang w:eastAsia="en-US"/>
        </w:rPr>
        <w:t xml:space="preserve">στην </w:t>
      </w:r>
      <w:r w:rsidR="00741143" w:rsidRPr="00741143">
        <w:rPr>
          <w:rFonts w:asciiTheme="minorHAnsi" w:hAnsiTheme="minorHAnsi" w:cs="Calibri"/>
        </w:rPr>
        <w:t>αριθ. ΔΙΑΔΠ/Φ.Β.1/22088/3-11-2011 (ΑΔΑ: 45ΒΖΧ-Ρ2Λ) εγκύκλιο της Υπηρεσίας μας</w:t>
      </w:r>
      <w:r w:rsidR="00741143" w:rsidRPr="00741143">
        <w:rPr>
          <w:rFonts w:asciiTheme="minorHAnsi" w:eastAsiaTheme="minorHAnsi" w:hAnsiTheme="minorHAnsi" w:cs="Calibri-Bold"/>
          <w:bCs/>
          <w:lang w:eastAsia="en-US"/>
        </w:rPr>
        <w:t xml:space="preserve"> με </w:t>
      </w:r>
      <w:r w:rsidR="00741143">
        <w:rPr>
          <w:rFonts w:asciiTheme="minorHAnsi" w:eastAsiaTheme="minorHAnsi" w:hAnsiTheme="minorHAnsi" w:cs="Calibri-Bold"/>
          <w:bCs/>
          <w:lang w:eastAsia="en-US"/>
        </w:rPr>
        <w:t>την ως άνω διαδικασία</w:t>
      </w:r>
      <w:r w:rsidR="00741143" w:rsidRPr="00741143">
        <w:rPr>
          <w:rFonts w:asciiTheme="minorHAnsi" w:eastAsiaTheme="minorHAnsi" w:hAnsiTheme="minorHAnsi" w:cs="Calibri-Bold"/>
          <w:bCs/>
          <w:lang w:eastAsia="en-US"/>
        </w:rPr>
        <w:t xml:space="preserve"> μπορεί να περιορισθεί η δυνατότητα επιλογής ωραρίου ή και να εξαλειφθεί, εφόσον αυτό επιβάλλεται από λόγους δημοσίου συμφέροντος, όπως εύρυθμης λειτουργίας της υπηρεσίας, </w:t>
      </w:r>
      <w:r w:rsidR="00741143" w:rsidRPr="00CA3822">
        <w:rPr>
          <w:rFonts w:asciiTheme="minorHAnsi" w:eastAsiaTheme="minorHAnsi" w:hAnsiTheme="minorHAnsi" w:cs="Calibri-Bold"/>
          <w:bCs/>
          <w:u w:val="single"/>
          <w:lang w:eastAsia="en-US"/>
        </w:rPr>
        <w:t>καλύτερης εξυπηρέτησης του κοινού</w:t>
      </w:r>
      <w:r w:rsidR="00741143" w:rsidRPr="00741143">
        <w:rPr>
          <w:rFonts w:asciiTheme="minorHAnsi" w:eastAsiaTheme="minorHAnsi" w:hAnsiTheme="minorHAnsi" w:cs="Calibri-Bold"/>
          <w:bCs/>
          <w:lang w:eastAsia="en-US"/>
        </w:rPr>
        <w:t>, ασφάλειας των εγκαταστάσεων, εξοικονόμησης</w:t>
      </w:r>
      <w:r w:rsidR="00741143">
        <w:rPr>
          <w:rFonts w:asciiTheme="minorHAnsi" w:eastAsiaTheme="minorHAnsi" w:hAnsiTheme="minorHAnsi" w:cs="Calibri-Bold"/>
          <w:bCs/>
          <w:lang w:eastAsia="en-US"/>
        </w:rPr>
        <w:t xml:space="preserve"> </w:t>
      </w:r>
      <w:r w:rsidR="00741143" w:rsidRPr="00741143">
        <w:rPr>
          <w:rFonts w:asciiTheme="minorHAnsi" w:eastAsiaTheme="minorHAnsi" w:hAnsiTheme="minorHAnsi" w:cs="Calibri-Bold"/>
          <w:bCs/>
          <w:lang w:eastAsia="en-US"/>
        </w:rPr>
        <w:t xml:space="preserve">πόρων κ.λπ. Στο πλαίσιο αυτό </w:t>
      </w:r>
      <w:r w:rsidR="00741143" w:rsidRPr="00741143">
        <w:rPr>
          <w:rFonts w:asciiTheme="minorHAnsi" w:eastAsiaTheme="minorHAnsi" w:hAnsiTheme="minorHAnsi" w:cs="Calibri"/>
          <w:lang w:eastAsia="en-US"/>
        </w:rPr>
        <w:t xml:space="preserve">δεν είναι αποδεκτό, π.χ. υπάλληλοι να επιλέγουν ωράριο που δεν καλύπτει </w:t>
      </w:r>
      <w:r w:rsidR="00741143" w:rsidRPr="00741143">
        <w:rPr>
          <w:rFonts w:asciiTheme="minorHAnsi" w:eastAsiaTheme="minorHAnsi" w:hAnsiTheme="minorHAnsi" w:cs="Calibri"/>
          <w:lang w:eastAsia="en-US"/>
        </w:rPr>
        <w:lastRenderedPageBreak/>
        <w:t>όλες τις ώρες που πρέπει να λειτουργεί, σύμφωνα με το θεσμικό πλαίσιο που διέπει, μια υπηρεσία, ή μια υπηρεσιακή μονάδα</w:t>
      </w:r>
      <w:r w:rsidR="00741143">
        <w:rPr>
          <w:rFonts w:asciiTheme="minorHAnsi" w:eastAsiaTheme="minorHAnsi" w:hAnsiTheme="minorHAnsi" w:cs="Calibri"/>
          <w:lang w:eastAsia="en-US"/>
        </w:rPr>
        <w:t>.</w:t>
      </w:r>
    </w:p>
    <w:p w14:paraId="75378694" w14:textId="3AA7665B" w:rsidR="00225C2C" w:rsidRPr="00D07E48" w:rsidRDefault="00225C2C" w:rsidP="00D07E48">
      <w:pPr>
        <w:autoSpaceDE w:val="0"/>
        <w:autoSpaceDN w:val="0"/>
        <w:adjustRightInd w:val="0"/>
        <w:ind w:firstLine="720"/>
        <w:jc w:val="both"/>
        <w:rPr>
          <w:rFonts w:asciiTheme="minorHAnsi" w:eastAsia="Calibri" w:hAnsiTheme="minorHAnsi" w:cs="Calibri-Italic"/>
          <w:iCs/>
        </w:rPr>
      </w:pPr>
      <w:r w:rsidRPr="00D07E48">
        <w:rPr>
          <w:rFonts w:asciiTheme="minorHAnsi" w:eastAsiaTheme="minorHAnsi" w:hAnsiTheme="minorHAnsi" w:cs="Calibri-Bold"/>
          <w:bCs/>
          <w:lang w:eastAsia="en-US"/>
        </w:rPr>
        <w:t>Όσον αφορά το προσωπικό των Αποκεντρωμένων Διοικήσεων, των ΟΤΑ και λοιπών ΝΠΔΔ της χωρικής τους αρμοδιότητας</w:t>
      </w:r>
      <w:r w:rsidR="00CF36BC">
        <w:rPr>
          <w:rFonts w:asciiTheme="minorHAnsi" w:eastAsiaTheme="minorHAnsi" w:hAnsiTheme="minorHAnsi" w:cs="Calibri-Bold"/>
          <w:bCs/>
          <w:lang w:eastAsia="en-US"/>
        </w:rPr>
        <w:t>,</w:t>
      </w:r>
      <w:r w:rsidRPr="00D07E48">
        <w:rPr>
          <w:rFonts w:asciiTheme="minorHAnsi" w:eastAsiaTheme="minorHAnsi" w:hAnsiTheme="minorHAnsi" w:cs="Calibri-Bold"/>
          <w:bCs/>
          <w:lang w:eastAsia="en-US"/>
        </w:rPr>
        <w:t xml:space="preserve"> ο περιορισμός της δυνατότητας επιλογής διαφορετικών ωρών προσέλευσης και αποχώρησης και γενικότερα ο κατά παρέκκλιση καθορισμός τους, γίνεται με απόφαση του οικείου Συντονιστή Αποκεντρωμένης Διοίκησης</w:t>
      </w:r>
      <w:r w:rsidR="000B36AF" w:rsidRPr="00D07E48">
        <w:rPr>
          <w:rFonts w:asciiTheme="minorHAnsi" w:eastAsiaTheme="minorHAnsi" w:hAnsiTheme="minorHAnsi" w:cs="Calibri-Bold"/>
          <w:bCs/>
          <w:lang w:eastAsia="en-US"/>
        </w:rPr>
        <w:t xml:space="preserve"> (σχετική η αριθ. ΔΙΑΔΠ/Φ.Β.1/22088/3-11-2011 εγκύκλιος, ΑΔΑ: 45ΒΖΧ-Ρ2Λ)</w:t>
      </w:r>
      <w:r w:rsidRPr="00D07E48">
        <w:rPr>
          <w:rFonts w:asciiTheme="minorHAnsi" w:eastAsiaTheme="minorHAnsi" w:hAnsiTheme="minorHAnsi" w:cs="Calibri-Bold"/>
          <w:bCs/>
          <w:lang w:eastAsia="en-US"/>
        </w:rPr>
        <w:t>.</w:t>
      </w:r>
    </w:p>
    <w:p w14:paraId="6E32D49F" w14:textId="439B5F64" w:rsidR="000B36AF" w:rsidRDefault="000B36AF" w:rsidP="00225C2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eastAsiaTheme="minorHAnsi" w:hAnsiTheme="minorHAnsi" w:cs="Calibri-Bold"/>
          <w:bCs/>
          <w:lang w:eastAsia="en-US"/>
        </w:rPr>
        <w:tab/>
        <w:t xml:space="preserve">Λαμβάνοντας υπόψη τα ανωτέρω, καθώς και το γεγονός ότι η </w:t>
      </w:r>
      <w:r w:rsidRPr="00A86745">
        <w:rPr>
          <w:rFonts w:asciiTheme="minorHAnsi" w:hAnsiTheme="minorHAnsi"/>
        </w:rPr>
        <w:t>μη τήρηση του ωραρίου από τον υπάλληλο και η παράλειψη του προϊσταμένου να ελέγχει την τήρησή του</w:t>
      </w:r>
      <w:r w:rsidRPr="00A86745">
        <w:rPr>
          <w:rFonts w:asciiTheme="minorHAnsi" w:hAnsiTheme="minorHAnsi"/>
          <w:b/>
        </w:rPr>
        <w:t xml:space="preserve"> </w:t>
      </w:r>
      <w:r w:rsidR="00A01E4A">
        <w:rPr>
          <w:rFonts w:asciiTheme="minorHAnsi" w:hAnsiTheme="minorHAnsi"/>
        </w:rPr>
        <w:t>συνιστά</w:t>
      </w:r>
      <w:r w:rsidRPr="00A86745">
        <w:rPr>
          <w:rFonts w:asciiTheme="minorHAnsi" w:hAnsiTheme="minorHAnsi"/>
        </w:rPr>
        <w:t xml:space="preserve"> </w:t>
      </w:r>
      <w:r w:rsidRPr="00A01E4A">
        <w:rPr>
          <w:rFonts w:asciiTheme="minorHAnsi" w:hAnsiTheme="minorHAnsi"/>
        </w:rPr>
        <w:t xml:space="preserve">πειθαρχικό παράπτωμα σύμφωνα με τη διάταξη </w:t>
      </w:r>
      <w:r w:rsidR="0058394A" w:rsidRPr="00A01E4A">
        <w:rPr>
          <w:rFonts w:asciiTheme="minorHAnsi" w:hAnsiTheme="minorHAnsi"/>
        </w:rPr>
        <w:t>της π</w:t>
      </w:r>
      <w:r w:rsidR="00CF36BC">
        <w:rPr>
          <w:rFonts w:asciiTheme="minorHAnsi" w:hAnsiTheme="minorHAnsi"/>
        </w:rPr>
        <w:t>ε</w:t>
      </w:r>
      <w:r w:rsidR="0058394A" w:rsidRPr="00A01E4A">
        <w:rPr>
          <w:rFonts w:asciiTheme="minorHAnsi" w:hAnsiTheme="minorHAnsi"/>
        </w:rPr>
        <w:t xml:space="preserve">ρ. κζ’ της παρ. 1 του άρθρου 107 του Υπαλληλικού Κώδικα (ν.3528/2007), όπως έχει αντικατασταθεί </w:t>
      </w:r>
      <w:r w:rsidR="00A01E4A" w:rsidRPr="00A01E4A">
        <w:rPr>
          <w:rFonts w:asciiTheme="minorHAnsi" w:hAnsiTheme="minorHAnsi"/>
        </w:rPr>
        <w:t>και ισχ</w:t>
      </w:r>
      <w:r w:rsidR="00A01E4A">
        <w:rPr>
          <w:rFonts w:asciiTheme="minorHAnsi" w:hAnsiTheme="minorHAnsi"/>
        </w:rPr>
        <w:t xml:space="preserve">ύει, επισημαίνονται τα εξής: </w:t>
      </w:r>
    </w:p>
    <w:p w14:paraId="2F13D784" w14:textId="294878C0" w:rsidR="00A01E4A" w:rsidRDefault="00A01E4A" w:rsidP="00A01E4A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Bold"/>
          <w:bCs/>
          <w:lang w:eastAsia="en-US"/>
        </w:rPr>
      </w:pPr>
      <w:r>
        <w:rPr>
          <w:rFonts w:asciiTheme="minorHAnsi" w:eastAsiaTheme="minorHAnsi" w:hAnsiTheme="minorHAnsi" w:cs="Calibri-Bold"/>
          <w:bCs/>
          <w:lang w:eastAsia="en-US"/>
        </w:rPr>
        <w:tab/>
      </w:r>
      <w:r w:rsidR="00E77FB9">
        <w:rPr>
          <w:rFonts w:asciiTheme="minorHAnsi" w:eastAsiaTheme="minorHAnsi" w:hAnsiTheme="minorHAnsi" w:cs="Calibri-Bold"/>
          <w:bCs/>
          <w:lang w:eastAsia="en-US"/>
        </w:rPr>
        <w:t>α) Ο έλεγχος τήρησης του ωραρίου των υπαλλήλων των δημοσίων υπηρεσιών αποτελεί αρμοδιότητα των Διευθύνσεων Διοικητικού/Προσωπικού και των προϊσταμένων των υπαλλήλων, η επιλογή δε του τρόπου ελέγχου</w:t>
      </w:r>
      <w:r w:rsidR="00CF36BC">
        <w:rPr>
          <w:rFonts w:asciiTheme="minorHAnsi" w:eastAsiaTheme="minorHAnsi" w:hAnsiTheme="minorHAnsi" w:cs="Calibri-Bold"/>
          <w:bCs/>
          <w:lang w:eastAsia="en-US"/>
        </w:rPr>
        <w:t>,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 ώστε αυτός να είναι αποτελεσματικός</w:t>
      </w:r>
      <w:r w:rsidR="00CF36BC">
        <w:rPr>
          <w:rFonts w:asciiTheme="minorHAnsi" w:eastAsiaTheme="minorHAnsi" w:hAnsiTheme="minorHAnsi" w:cs="Calibri-Bold"/>
          <w:bCs/>
          <w:lang w:eastAsia="en-US"/>
        </w:rPr>
        <w:t>,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 υπάγεται στην ευθύνη των οργανικών μονάδων που είναι αρμόδιες για τα θέματα ανθρώπινου δυναμικού του </w:t>
      </w:r>
      <w:r w:rsidR="00D07E48">
        <w:rPr>
          <w:rFonts w:asciiTheme="minorHAnsi" w:eastAsiaTheme="minorHAnsi" w:hAnsiTheme="minorHAnsi" w:cs="Calibri-Bold"/>
          <w:bCs/>
          <w:lang w:eastAsia="en-US"/>
        </w:rPr>
        <w:t>οικείου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 φορέα. </w:t>
      </w:r>
      <w:r w:rsidR="00E85ACD">
        <w:rPr>
          <w:rFonts w:asciiTheme="minorHAnsi" w:eastAsiaTheme="minorHAnsi" w:hAnsiTheme="minorHAnsi" w:cs="Calibri-Bold"/>
          <w:bCs/>
          <w:lang w:eastAsia="en-US"/>
        </w:rPr>
        <w:t>Στις περιπτώσει</w:t>
      </w:r>
      <w:r w:rsidR="00D07E48">
        <w:rPr>
          <w:rFonts w:asciiTheme="minorHAnsi" w:eastAsiaTheme="minorHAnsi" w:hAnsiTheme="minorHAnsi" w:cs="Calibri-Bold"/>
          <w:bCs/>
          <w:lang w:eastAsia="en-US"/>
        </w:rPr>
        <w:t>ς</w:t>
      </w:r>
      <w:r w:rsidR="00E85ACD">
        <w:rPr>
          <w:rFonts w:asciiTheme="minorHAnsi" w:eastAsiaTheme="minorHAnsi" w:hAnsiTheme="minorHAnsi" w:cs="Calibri-Bold"/>
          <w:bCs/>
          <w:lang w:eastAsia="en-US"/>
        </w:rPr>
        <w:t xml:space="preserve"> δε των περιφερειακών υπηρεσιών ή σε </w:t>
      </w:r>
      <w:r w:rsidR="00E77FB9">
        <w:rPr>
          <w:rFonts w:asciiTheme="minorHAnsi" w:eastAsiaTheme="minorHAnsi" w:hAnsiTheme="minorHAnsi" w:cs="Calibri-Bold"/>
          <w:bCs/>
          <w:lang w:eastAsia="en-US"/>
        </w:rPr>
        <w:t>περίπτωση που οι υπηρεσίες των φορέων στεγάζονται σε διαφορετικά κτ</w:t>
      </w:r>
      <w:r w:rsidR="00D07E48">
        <w:rPr>
          <w:rFonts w:asciiTheme="minorHAnsi" w:eastAsiaTheme="minorHAnsi" w:hAnsiTheme="minorHAnsi" w:cs="Calibri-Bold"/>
          <w:bCs/>
          <w:lang w:eastAsia="en-US"/>
        </w:rPr>
        <w:t>ή</w:t>
      </w:r>
      <w:r w:rsidR="00E77FB9">
        <w:rPr>
          <w:rFonts w:asciiTheme="minorHAnsi" w:eastAsiaTheme="minorHAnsi" w:hAnsiTheme="minorHAnsi" w:cs="Calibri-Bold"/>
          <w:bCs/>
          <w:lang w:eastAsia="en-US"/>
        </w:rPr>
        <w:t>ρια</w:t>
      </w:r>
      <w:r w:rsidR="00CF36BC">
        <w:rPr>
          <w:rFonts w:asciiTheme="minorHAnsi" w:eastAsiaTheme="minorHAnsi" w:hAnsiTheme="minorHAnsi" w:cs="Calibri-Bold"/>
          <w:bCs/>
          <w:lang w:eastAsia="en-US"/>
        </w:rPr>
        <w:t>,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 ο τρόπος ελέγχου της τήρησης του ωραρίου των υπαλλήλων για το σύνολο των υπηρεσιών του φορέα</w:t>
      </w:r>
      <w:r w:rsidR="00CF36BC">
        <w:rPr>
          <w:rFonts w:asciiTheme="minorHAnsi" w:eastAsiaTheme="minorHAnsi" w:hAnsiTheme="minorHAnsi" w:cs="Calibri-Bold"/>
          <w:bCs/>
          <w:lang w:eastAsia="en-US"/>
        </w:rPr>
        <w:t>,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 αποτελεί αρμοδιότητα της </w:t>
      </w:r>
      <w:r w:rsidR="00D07E48">
        <w:rPr>
          <w:rFonts w:asciiTheme="minorHAnsi" w:eastAsiaTheme="minorHAnsi" w:hAnsiTheme="minorHAnsi" w:cs="Calibri-Bold"/>
          <w:bCs/>
          <w:lang w:eastAsia="en-US"/>
        </w:rPr>
        <w:t xml:space="preserve">αρμόδιας διεύθυνσης της 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κεντρικής υπηρεσίας με αρμοδιότητα </w:t>
      </w:r>
      <w:r w:rsidR="00D07E48">
        <w:rPr>
          <w:rFonts w:asciiTheme="minorHAnsi" w:eastAsiaTheme="minorHAnsi" w:hAnsiTheme="minorHAnsi" w:cs="Calibri-Bold"/>
          <w:bCs/>
          <w:lang w:eastAsia="en-US"/>
        </w:rPr>
        <w:t>τα</w:t>
      </w:r>
      <w:r w:rsidR="00E77FB9">
        <w:rPr>
          <w:rFonts w:asciiTheme="minorHAnsi" w:eastAsiaTheme="minorHAnsi" w:hAnsiTheme="minorHAnsi" w:cs="Calibri-Bold"/>
          <w:bCs/>
          <w:lang w:eastAsia="en-US"/>
        </w:rPr>
        <w:t xml:space="preserve"> θέματα ανθρώπινου δυναμικού</w:t>
      </w:r>
      <w:r w:rsidR="00D07E48">
        <w:rPr>
          <w:rFonts w:asciiTheme="minorHAnsi" w:eastAsiaTheme="minorHAnsi" w:hAnsiTheme="minorHAnsi" w:cs="Calibri-Bold"/>
          <w:bCs/>
          <w:lang w:eastAsia="en-US"/>
        </w:rPr>
        <w:t>.</w:t>
      </w:r>
    </w:p>
    <w:p w14:paraId="273FB141" w14:textId="5C4D1559" w:rsidR="00A86745" w:rsidRPr="00A86745" w:rsidRDefault="00E77FB9" w:rsidP="00A9329D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>
        <w:rPr>
          <w:rFonts w:asciiTheme="minorHAnsi" w:eastAsiaTheme="minorHAnsi" w:hAnsiTheme="minorHAnsi" w:cs="Calibri-Bold"/>
          <w:bCs/>
          <w:lang w:eastAsia="en-US"/>
        </w:rPr>
        <w:tab/>
        <w:t xml:space="preserve">β) </w:t>
      </w:r>
      <w:r w:rsidR="00A86745" w:rsidRPr="00A86745">
        <w:rPr>
          <w:rFonts w:asciiTheme="minorHAnsi" w:hAnsiTheme="minorHAnsi" w:cs="Calibri"/>
        </w:rPr>
        <w:t xml:space="preserve">Αναφορικά με τον τρόπο ελέγχου τήρησης του ωραρίου εργασίας των υπαλλήλων </w:t>
      </w:r>
      <w:r w:rsidR="00A9329D">
        <w:rPr>
          <w:rFonts w:asciiTheme="minorHAnsi" w:hAnsiTheme="minorHAnsi" w:cs="Calibri"/>
        </w:rPr>
        <w:t xml:space="preserve">επισημαίνεται εκ νέου ότι </w:t>
      </w:r>
      <w:r w:rsidR="00A86745" w:rsidRPr="00A86745">
        <w:rPr>
          <w:rFonts w:asciiTheme="minorHAnsi" w:hAnsiTheme="minorHAnsi" w:cs="Calibri"/>
        </w:rPr>
        <w:t xml:space="preserve">παρατηρείται </w:t>
      </w:r>
      <w:r w:rsidR="00A86745" w:rsidRPr="00FA14AC">
        <w:rPr>
          <w:rFonts w:asciiTheme="minorHAnsi" w:hAnsiTheme="minorHAnsi" w:cs="Calibri"/>
        </w:rPr>
        <w:t>ανομοιομορφία</w:t>
      </w:r>
      <w:r w:rsidR="00A86745" w:rsidRPr="00A86745">
        <w:rPr>
          <w:rFonts w:asciiTheme="minorHAnsi" w:hAnsiTheme="minorHAnsi" w:cs="Calibri"/>
        </w:rPr>
        <w:t xml:space="preserve"> μεταξύ των φορέων του δημοσίου. Ειδικότερα, υπάρχουν φορείς που διαθέτουν ηλεκτρονικό – ψηφιακό μηχανισμό σήμανσης, άλλοι απλές συσκευές σήμανσης (ρολόγια)</w:t>
      </w:r>
      <w:r w:rsidR="00CF36BC">
        <w:rPr>
          <w:rFonts w:asciiTheme="minorHAnsi" w:hAnsiTheme="minorHAnsi" w:cs="Calibri"/>
        </w:rPr>
        <w:t>,</w:t>
      </w:r>
      <w:r w:rsidR="00A86745" w:rsidRPr="00A86745">
        <w:rPr>
          <w:rFonts w:asciiTheme="minorHAnsi" w:hAnsiTheme="minorHAnsi" w:cs="Calibri"/>
        </w:rPr>
        <w:t xml:space="preserve"> όπου οι υπάλληλοι σημαίνουν τις κάρτες τους, ενώ ορισμένοι φορείς διατηρούν σχετικά βιβλία</w:t>
      </w:r>
      <w:r w:rsidR="00D07E48">
        <w:rPr>
          <w:rFonts w:asciiTheme="minorHAnsi" w:hAnsiTheme="minorHAnsi" w:cs="Calibri"/>
        </w:rPr>
        <w:t>,</w:t>
      </w:r>
      <w:r w:rsidR="00A86745" w:rsidRPr="00A86745">
        <w:rPr>
          <w:rFonts w:asciiTheme="minorHAnsi" w:hAnsiTheme="minorHAnsi" w:cs="Calibri"/>
        </w:rPr>
        <w:t xml:space="preserve"> στα οποία υπογράφουν οι υπάλληλοι κατά την προσέλευση και αποχώρησή τους. </w:t>
      </w:r>
    </w:p>
    <w:p w14:paraId="517FDD55" w14:textId="5369F742" w:rsidR="00A9329D" w:rsidRDefault="00A86745" w:rsidP="00311905">
      <w:pPr>
        <w:pStyle w:val="2"/>
        <w:spacing w:after="0" w:line="240" w:lineRule="auto"/>
        <w:ind w:firstLine="720"/>
        <w:jc w:val="both"/>
        <w:rPr>
          <w:rFonts w:asciiTheme="minorHAnsi" w:hAnsiTheme="minorHAnsi" w:cs="Tahoma"/>
          <w:sz w:val="24"/>
          <w:szCs w:val="24"/>
        </w:rPr>
      </w:pPr>
      <w:r w:rsidRPr="00A86745">
        <w:rPr>
          <w:rFonts w:asciiTheme="minorHAnsi" w:hAnsiTheme="minorHAnsi" w:cs="Calibri"/>
          <w:sz w:val="24"/>
          <w:szCs w:val="24"/>
        </w:rPr>
        <w:t xml:space="preserve">Δεδομένου ότι πρέπει να διασφαλιστεί </w:t>
      </w:r>
      <w:r w:rsidR="00CA3822">
        <w:rPr>
          <w:rFonts w:asciiTheme="minorHAnsi" w:hAnsiTheme="minorHAnsi" w:cs="Calibri"/>
          <w:sz w:val="24"/>
          <w:szCs w:val="24"/>
        </w:rPr>
        <w:t>ο</w:t>
      </w:r>
      <w:r w:rsidRPr="00A86745">
        <w:rPr>
          <w:rFonts w:asciiTheme="minorHAnsi" w:hAnsiTheme="minorHAnsi" w:cs="Calibri"/>
          <w:sz w:val="24"/>
          <w:szCs w:val="24"/>
        </w:rPr>
        <w:t xml:space="preserve"> </w:t>
      </w:r>
      <w:r w:rsidR="003F493B">
        <w:rPr>
          <w:rFonts w:asciiTheme="minorHAnsi" w:hAnsiTheme="minorHAnsi" w:cs="Calibri"/>
          <w:sz w:val="24"/>
          <w:szCs w:val="24"/>
        </w:rPr>
        <w:t>αποτελεσματικ</w:t>
      </w:r>
      <w:r w:rsidR="00CA3822">
        <w:rPr>
          <w:rFonts w:asciiTheme="minorHAnsi" w:hAnsiTheme="minorHAnsi" w:cs="Calibri"/>
          <w:sz w:val="24"/>
          <w:szCs w:val="24"/>
        </w:rPr>
        <w:t>ός έλεγχος</w:t>
      </w:r>
      <w:r w:rsidR="003F493B">
        <w:rPr>
          <w:rFonts w:asciiTheme="minorHAnsi" w:hAnsiTheme="minorHAnsi" w:cs="Calibri"/>
          <w:sz w:val="24"/>
          <w:szCs w:val="24"/>
        </w:rPr>
        <w:t xml:space="preserve"> </w:t>
      </w:r>
      <w:r w:rsidRPr="00A86745">
        <w:rPr>
          <w:rFonts w:asciiTheme="minorHAnsi" w:hAnsiTheme="minorHAnsi" w:cs="Calibri"/>
          <w:sz w:val="24"/>
          <w:szCs w:val="24"/>
        </w:rPr>
        <w:t>τήρηση</w:t>
      </w:r>
      <w:r w:rsidR="00CA3822">
        <w:rPr>
          <w:rFonts w:asciiTheme="minorHAnsi" w:hAnsiTheme="minorHAnsi" w:cs="Calibri"/>
          <w:sz w:val="24"/>
          <w:szCs w:val="24"/>
        </w:rPr>
        <w:t>ς</w:t>
      </w:r>
      <w:r w:rsidRPr="00A86745">
        <w:rPr>
          <w:rFonts w:asciiTheme="minorHAnsi" w:hAnsiTheme="minorHAnsi" w:cs="Calibri"/>
          <w:sz w:val="24"/>
          <w:szCs w:val="24"/>
        </w:rPr>
        <w:t xml:space="preserve"> του ωραρίου εργασίας </w:t>
      </w:r>
      <w:r w:rsidR="00CA3822">
        <w:rPr>
          <w:rFonts w:asciiTheme="minorHAnsi" w:hAnsiTheme="minorHAnsi" w:cs="Calibri"/>
          <w:sz w:val="24"/>
          <w:szCs w:val="24"/>
        </w:rPr>
        <w:t>με κατά το δυνατόν ενιαίο τρόπο για το σύνολο των υπαλλήλων</w:t>
      </w:r>
      <w:r w:rsidRPr="00A86745">
        <w:rPr>
          <w:rFonts w:asciiTheme="minorHAnsi" w:hAnsiTheme="minorHAnsi" w:cs="Calibri"/>
          <w:sz w:val="24"/>
          <w:szCs w:val="24"/>
        </w:rPr>
        <w:t xml:space="preserve">, </w:t>
      </w:r>
      <w:r w:rsidRPr="00FA14AC">
        <w:rPr>
          <w:rFonts w:asciiTheme="minorHAnsi" w:hAnsiTheme="minorHAnsi" w:cs="Calibri"/>
          <w:sz w:val="24"/>
          <w:szCs w:val="24"/>
        </w:rPr>
        <w:t>επιβάλλεται η καθιέρωση ενιαίου συστήματος ελέγχου σε όλες τις υπηρεσίες του δημοσίου.</w:t>
      </w:r>
      <w:r w:rsidRPr="00A86745">
        <w:rPr>
          <w:rFonts w:asciiTheme="minorHAnsi" w:hAnsiTheme="minorHAnsi" w:cs="Calibri"/>
          <w:sz w:val="24"/>
          <w:szCs w:val="24"/>
        </w:rPr>
        <w:t xml:space="preserve"> Για το λόγο αυτό, θα πρέπει οι φορείς, που δε διαθέτουν </w:t>
      </w:r>
      <w:r w:rsidRPr="00A86745">
        <w:rPr>
          <w:rFonts w:asciiTheme="minorHAnsi" w:hAnsiTheme="minorHAnsi" w:cs="Tahoma"/>
          <w:sz w:val="24"/>
          <w:szCs w:val="24"/>
        </w:rPr>
        <w:t>ηλεκτρονικό – ψηφιακό μηχανισμό σήμανσης,</w:t>
      </w:r>
      <w:r w:rsidRPr="00A86745">
        <w:rPr>
          <w:rFonts w:asciiTheme="minorHAnsi" w:hAnsiTheme="minorHAnsi" w:cs="Calibri"/>
          <w:sz w:val="24"/>
          <w:szCs w:val="24"/>
        </w:rPr>
        <w:t xml:space="preserve"> να προχωρήσουν </w:t>
      </w:r>
      <w:r w:rsidRPr="00A86745">
        <w:rPr>
          <w:rFonts w:asciiTheme="minorHAnsi" w:hAnsiTheme="minorHAnsi" w:cs="Calibri"/>
          <w:b/>
          <w:sz w:val="24"/>
          <w:szCs w:val="24"/>
        </w:rPr>
        <w:t>άμεσα</w:t>
      </w:r>
      <w:r w:rsidRPr="00A86745">
        <w:rPr>
          <w:rFonts w:asciiTheme="minorHAnsi" w:hAnsiTheme="minorHAnsi" w:cs="Calibri"/>
          <w:sz w:val="24"/>
          <w:szCs w:val="24"/>
        </w:rPr>
        <w:t xml:space="preserve"> στην εγκατάστασή </w:t>
      </w:r>
      <w:r w:rsidRPr="00A86745">
        <w:rPr>
          <w:rFonts w:asciiTheme="minorHAnsi" w:hAnsiTheme="minorHAnsi" w:cs="Tahoma"/>
          <w:sz w:val="24"/>
          <w:szCs w:val="24"/>
        </w:rPr>
        <w:t>του, δεδομένου ότι αποτελεί το πλέον αξιόπιστο σύστημα ελέγχου.</w:t>
      </w:r>
      <w:r w:rsidR="00A9329D" w:rsidRPr="00A9329D">
        <w:rPr>
          <w:rFonts w:asciiTheme="minorHAnsi" w:hAnsiTheme="minorHAnsi" w:cs="Tahoma"/>
          <w:sz w:val="24"/>
          <w:szCs w:val="24"/>
        </w:rPr>
        <w:t xml:space="preserve"> </w:t>
      </w:r>
    </w:p>
    <w:p w14:paraId="315AF41A" w14:textId="77777777" w:rsidR="003F493B" w:rsidRDefault="00A9329D" w:rsidP="00311905">
      <w:pPr>
        <w:pStyle w:val="2"/>
        <w:spacing w:after="0" w:line="240" w:lineRule="auto"/>
        <w:ind w:firstLine="720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Κατόπιν των ανωτέρω και π</w:t>
      </w:r>
      <w:r w:rsidRPr="00A86745">
        <w:rPr>
          <w:rFonts w:asciiTheme="minorHAnsi" w:hAnsiTheme="minorHAnsi" w:cs="Tahoma"/>
          <w:sz w:val="24"/>
          <w:szCs w:val="24"/>
        </w:rPr>
        <w:t xml:space="preserve">ροκειμένου να υπάρξει μια συνολική καταγραφή και αποτίμηση της υφιστάμενης κατάστασης, </w:t>
      </w:r>
      <w:r w:rsidRPr="003F493B">
        <w:rPr>
          <w:rFonts w:asciiTheme="minorHAnsi" w:hAnsiTheme="minorHAnsi" w:cs="Tahoma"/>
          <w:b/>
          <w:sz w:val="24"/>
          <w:szCs w:val="24"/>
        </w:rPr>
        <w:t xml:space="preserve">παρακαλούνται </w:t>
      </w:r>
      <w:r w:rsidR="003F493B" w:rsidRPr="003F493B">
        <w:rPr>
          <w:rFonts w:asciiTheme="minorHAnsi" w:hAnsiTheme="minorHAnsi" w:cs="Tahoma"/>
          <w:b/>
          <w:sz w:val="24"/>
          <w:szCs w:val="24"/>
        </w:rPr>
        <w:t>τα Υπουργεία</w:t>
      </w:r>
      <w:r w:rsidR="003F493B">
        <w:rPr>
          <w:rFonts w:asciiTheme="minorHAnsi" w:hAnsiTheme="minorHAnsi" w:cs="Tahoma"/>
          <w:sz w:val="24"/>
          <w:szCs w:val="24"/>
        </w:rPr>
        <w:t>:</w:t>
      </w:r>
    </w:p>
    <w:p w14:paraId="09534458" w14:textId="77777777" w:rsidR="003F493B" w:rsidRDefault="003F493B" w:rsidP="00311905">
      <w:pPr>
        <w:pStyle w:val="2"/>
        <w:spacing w:after="0" w:line="240" w:lineRule="auto"/>
        <w:ind w:firstLine="720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Α) να κοινοποιήσουν με σχετική ενημέρωση της Υπηρεσίας μας την παρούσα εγκύκλιο σε όλες τις υπηρεσίες τους και τους φορείς αρμοδιότητάς τους και να λάβουν γνώση όλοι οι υπάλληλοι,</w:t>
      </w:r>
    </w:p>
    <w:p w14:paraId="5A718E9A" w14:textId="075892D0" w:rsidR="00A9329D" w:rsidRDefault="003F493B" w:rsidP="00311905">
      <w:pPr>
        <w:pStyle w:val="2"/>
        <w:spacing w:after="0" w:line="240" w:lineRule="auto"/>
        <w:ind w:firstLine="720"/>
        <w:jc w:val="both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Β) να συγκεντρώσουν για όλες τις υπηρεσίες τους και για τους φορείς αρμοδιότητάς τους, συμπεριλαμβανομένων και των ανεξαρτήτων αρχών, και</w:t>
      </w:r>
      <w:r w:rsidR="00A9329D" w:rsidRPr="00A86745">
        <w:rPr>
          <w:rFonts w:asciiTheme="minorHAnsi" w:hAnsiTheme="minorHAnsi" w:cs="Tahoma"/>
          <w:sz w:val="24"/>
          <w:szCs w:val="24"/>
        </w:rPr>
        <w:t xml:space="preserve"> να </w:t>
      </w:r>
      <w:r w:rsidR="00A9329D" w:rsidRPr="00E26E4A">
        <w:rPr>
          <w:rFonts w:asciiTheme="minorHAnsi" w:hAnsiTheme="minorHAnsi" w:cs="Tahoma"/>
          <w:sz w:val="24"/>
          <w:szCs w:val="24"/>
        </w:rPr>
        <w:t>ενημερώσουν την Υπηρεσία μας</w:t>
      </w:r>
      <w:r w:rsidR="00A9329D" w:rsidRPr="00A86745">
        <w:rPr>
          <w:rFonts w:asciiTheme="minorHAnsi" w:hAnsiTheme="minorHAnsi" w:cs="Tahoma"/>
          <w:b/>
          <w:sz w:val="24"/>
          <w:szCs w:val="24"/>
        </w:rPr>
        <w:t xml:space="preserve"> </w:t>
      </w:r>
      <w:r w:rsidR="00A9329D">
        <w:rPr>
          <w:rFonts w:asciiTheme="minorHAnsi" w:hAnsiTheme="minorHAnsi" w:cs="Tahoma"/>
          <w:b/>
          <w:sz w:val="24"/>
          <w:szCs w:val="24"/>
        </w:rPr>
        <w:t xml:space="preserve">το αργότερο έως </w:t>
      </w:r>
      <w:r w:rsidR="00CF36BC">
        <w:rPr>
          <w:rFonts w:asciiTheme="minorHAnsi" w:hAnsiTheme="minorHAnsi" w:cs="Tahoma"/>
          <w:b/>
          <w:sz w:val="24"/>
          <w:szCs w:val="24"/>
        </w:rPr>
        <w:t>31.01.2020</w:t>
      </w:r>
      <w:r w:rsidR="00A9329D">
        <w:rPr>
          <w:rFonts w:asciiTheme="minorHAnsi" w:hAnsiTheme="minorHAnsi" w:cs="Tahoma"/>
          <w:b/>
          <w:sz w:val="24"/>
          <w:szCs w:val="24"/>
        </w:rPr>
        <w:t xml:space="preserve"> </w:t>
      </w:r>
      <w:r w:rsidR="00061B21" w:rsidRPr="00061B21">
        <w:rPr>
          <w:rFonts w:asciiTheme="minorHAnsi" w:hAnsiTheme="minorHAnsi" w:cs="Tahoma"/>
          <w:sz w:val="24"/>
          <w:szCs w:val="24"/>
        </w:rPr>
        <w:t xml:space="preserve">αποστέλλοντας συμπληρωμένο τον συνημμένο πίνακα </w:t>
      </w:r>
      <w:r w:rsidR="00061B21" w:rsidRPr="0016327A">
        <w:rPr>
          <w:rFonts w:asciiTheme="minorHAnsi" w:hAnsiTheme="minorHAnsi" w:cs="Tahoma"/>
          <w:i/>
          <w:sz w:val="24"/>
          <w:szCs w:val="24"/>
        </w:rPr>
        <w:t>(είτε με επιλογή από αναπτυσσόμενη λίστα είτε με ελεύθερο κείμενο)</w:t>
      </w:r>
      <w:r w:rsidR="00061B21" w:rsidRPr="00061B21">
        <w:rPr>
          <w:rFonts w:asciiTheme="minorHAnsi" w:hAnsiTheme="minorHAnsi" w:cs="Tahoma"/>
          <w:sz w:val="24"/>
          <w:szCs w:val="24"/>
        </w:rPr>
        <w:t xml:space="preserve"> </w:t>
      </w:r>
      <w:r w:rsidR="002739AB" w:rsidRPr="00061B21">
        <w:rPr>
          <w:rFonts w:asciiTheme="minorHAnsi" w:hAnsiTheme="minorHAnsi" w:cs="Tahoma"/>
          <w:sz w:val="24"/>
          <w:szCs w:val="24"/>
        </w:rPr>
        <w:t>στην ηλεκτρονική διεύθυνση</w:t>
      </w:r>
      <w:r w:rsidR="002739AB">
        <w:rPr>
          <w:rFonts w:asciiTheme="minorHAnsi" w:hAnsiTheme="minorHAnsi" w:cs="Tahoma"/>
          <w:b/>
          <w:sz w:val="24"/>
          <w:szCs w:val="24"/>
        </w:rPr>
        <w:t xml:space="preserve"> </w:t>
      </w:r>
      <w:hyperlink r:id="rId11" w:history="1">
        <w:r w:rsidR="00A9329D" w:rsidRPr="00997CC9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hrm</w:t>
        </w:r>
        <w:r w:rsidR="00A9329D" w:rsidRPr="00A9329D">
          <w:rPr>
            <w:rStyle w:val="-"/>
            <w:rFonts w:asciiTheme="minorHAnsi" w:hAnsiTheme="minorHAnsi" w:cs="Tahoma"/>
            <w:b/>
            <w:sz w:val="24"/>
            <w:szCs w:val="24"/>
          </w:rPr>
          <w:t>@</w:t>
        </w:r>
        <w:r w:rsidR="00A9329D" w:rsidRPr="00997CC9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ypes</w:t>
        </w:r>
        <w:r w:rsidR="00A9329D" w:rsidRPr="00A9329D">
          <w:rPr>
            <w:rStyle w:val="-"/>
            <w:rFonts w:asciiTheme="minorHAnsi" w:hAnsiTheme="minorHAnsi" w:cs="Tahoma"/>
            <w:b/>
            <w:sz w:val="24"/>
            <w:szCs w:val="24"/>
          </w:rPr>
          <w:t>.</w:t>
        </w:r>
        <w:r w:rsidR="00A9329D" w:rsidRPr="00997CC9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gov</w:t>
        </w:r>
        <w:r w:rsidR="00A9329D" w:rsidRPr="00A9329D">
          <w:rPr>
            <w:rStyle w:val="-"/>
            <w:rFonts w:asciiTheme="minorHAnsi" w:hAnsiTheme="minorHAnsi" w:cs="Tahoma"/>
            <w:b/>
            <w:sz w:val="24"/>
            <w:szCs w:val="24"/>
          </w:rPr>
          <w:t>.</w:t>
        </w:r>
        <w:r w:rsidR="00A9329D" w:rsidRPr="00997CC9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</w:t>
        </w:r>
      </w:hyperlink>
      <w:r w:rsidR="00A9329D" w:rsidRPr="00A9329D">
        <w:rPr>
          <w:rFonts w:asciiTheme="minorHAnsi" w:hAnsiTheme="minorHAnsi" w:cs="Tahoma"/>
          <w:b/>
          <w:sz w:val="24"/>
          <w:szCs w:val="24"/>
        </w:rPr>
        <w:t xml:space="preserve"> </w:t>
      </w:r>
      <w:r w:rsidR="005039B4">
        <w:rPr>
          <w:rFonts w:asciiTheme="minorHAnsi" w:hAnsiTheme="minorHAnsi" w:cs="Tahoma"/>
          <w:b/>
          <w:sz w:val="24"/>
          <w:szCs w:val="24"/>
        </w:rPr>
        <w:t xml:space="preserve">με την ένδειξη </w:t>
      </w:r>
      <w:r w:rsidR="005039B4" w:rsidRPr="005039B4">
        <w:rPr>
          <w:rFonts w:asciiTheme="minorHAnsi" w:hAnsiTheme="minorHAnsi" w:cs="Tahoma"/>
          <w:sz w:val="24"/>
          <w:szCs w:val="24"/>
        </w:rPr>
        <w:t>στο θέμα του ηλεκτρονικού μηνύματος</w:t>
      </w:r>
      <w:r w:rsidR="005039B4">
        <w:rPr>
          <w:rFonts w:asciiTheme="minorHAnsi" w:hAnsiTheme="minorHAnsi" w:cs="Tahoma"/>
          <w:b/>
          <w:sz w:val="24"/>
          <w:szCs w:val="24"/>
        </w:rPr>
        <w:t xml:space="preserve"> </w:t>
      </w:r>
      <w:r w:rsidR="00311905">
        <w:rPr>
          <w:rFonts w:asciiTheme="minorHAnsi" w:hAnsiTheme="minorHAnsi" w:cs="Tahoma"/>
          <w:b/>
          <w:sz w:val="24"/>
          <w:szCs w:val="24"/>
        </w:rPr>
        <w:t>«ΕΛΕΓΧΟΣ ΤΗΡΗΣΗΣ ΩΡΑΡΙΟΥ»</w:t>
      </w:r>
      <w:r>
        <w:rPr>
          <w:rFonts w:asciiTheme="minorHAnsi" w:hAnsiTheme="minorHAnsi" w:cs="Tahoma"/>
          <w:b/>
          <w:sz w:val="24"/>
          <w:szCs w:val="24"/>
        </w:rPr>
        <w:t xml:space="preserve"> για τα κάτωθι</w:t>
      </w:r>
      <w:r w:rsidR="00A9329D">
        <w:rPr>
          <w:rFonts w:asciiTheme="minorHAnsi" w:hAnsiTheme="minorHAnsi" w:cs="Tahoma"/>
          <w:b/>
          <w:sz w:val="24"/>
          <w:szCs w:val="24"/>
        </w:rPr>
        <w:t>:</w:t>
      </w:r>
    </w:p>
    <w:p w14:paraId="40AFE03A" w14:textId="1D89A4B3" w:rsidR="009A3368" w:rsidRPr="0099639A" w:rsidRDefault="00D32F8A" w:rsidP="00CA3822">
      <w:pPr>
        <w:pStyle w:val="2"/>
        <w:spacing w:after="0" w:line="240" w:lineRule="auto"/>
        <w:ind w:left="709"/>
        <w:jc w:val="both"/>
        <w:rPr>
          <w:rFonts w:asciiTheme="minorHAnsi" w:hAnsiTheme="minorHAnsi" w:cs="Calibri"/>
          <w:sz w:val="24"/>
          <w:szCs w:val="24"/>
        </w:rPr>
      </w:pPr>
      <w:r w:rsidRPr="0099639A">
        <w:rPr>
          <w:rFonts w:asciiTheme="minorHAnsi" w:hAnsiTheme="minorHAnsi" w:cs="Tahoma"/>
          <w:sz w:val="24"/>
          <w:szCs w:val="24"/>
        </w:rPr>
        <w:t xml:space="preserve">1. Ενημέρωση για τη </w:t>
      </w:r>
      <w:r w:rsidR="00B13D2D" w:rsidRPr="0099639A">
        <w:rPr>
          <w:rFonts w:asciiTheme="minorHAnsi" w:hAnsiTheme="minorHAnsi" w:cs="Tahoma"/>
          <w:sz w:val="24"/>
          <w:szCs w:val="24"/>
        </w:rPr>
        <w:t>διαδικασία</w:t>
      </w:r>
      <w:r w:rsidR="007D28FD" w:rsidRPr="0099639A">
        <w:rPr>
          <w:rFonts w:asciiTheme="minorHAnsi" w:hAnsiTheme="minorHAnsi" w:cs="Tahoma"/>
          <w:sz w:val="24"/>
          <w:szCs w:val="24"/>
        </w:rPr>
        <w:t xml:space="preserve"> επιλογής ωραρίου σύμφωνα με τα αναφερόμενα στην αριθ. </w:t>
      </w:r>
      <w:r w:rsidR="007D28FD" w:rsidRPr="0099639A">
        <w:rPr>
          <w:rFonts w:asciiTheme="minorHAnsi" w:hAnsiTheme="minorHAnsi"/>
          <w:sz w:val="24"/>
          <w:szCs w:val="24"/>
        </w:rPr>
        <w:t xml:space="preserve">ΔΙΑΔΠ/Γ2γ/οικ/1692/27-6-2006 απόφαση (Β’ 769), όπως αυτή τροποποιήθηκε με την αριθ. </w:t>
      </w:r>
      <w:r w:rsidR="007D28FD" w:rsidRPr="0099639A">
        <w:rPr>
          <w:rFonts w:asciiTheme="minorHAnsi" w:hAnsiTheme="minorHAnsi" w:cs="Calibri"/>
          <w:sz w:val="24"/>
          <w:szCs w:val="24"/>
        </w:rPr>
        <w:t xml:space="preserve">ΔΙΑΔΠ/Φ.Β.1/14757/25.7.2011 (Β΄1659) απόφαση του </w:t>
      </w:r>
      <w:r w:rsidR="007D28FD" w:rsidRPr="0099639A">
        <w:rPr>
          <w:rFonts w:asciiTheme="minorHAnsi" w:hAnsiTheme="minorHAnsi" w:cs="Calibri"/>
          <w:sz w:val="24"/>
          <w:szCs w:val="24"/>
        </w:rPr>
        <w:lastRenderedPageBreak/>
        <w:t>Υπουργού Διοικητικής Μεταρρύθμισης και Ηλεκτρονικής Διακυβέρνησης και ισχύει</w:t>
      </w:r>
      <w:r w:rsidR="00F16AEB" w:rsidRPr="0099639A">
        <w:rPr>
          <w:rFonts w:asciiTheme="minorHAnsi" w:hAnsiTheme="minorHAnsi" w:cs="Calibri"/>
          <w:sz w:val="24"/>
          <w:szCs w:val="24"/>
        </w:rPr>
        <w:t>. Συγκεκριμένα, παρακαλούνται οι φορείς για την ενημέρωσή μας</w:t>
      </w:r>
      <w:r w:rsidRPr="0099639A">
        <w:rPr>
          <w:rFonts w:asciiTheme="minorHAnsi" w:hAnsiTheme="minorHAnsi" w:cs="Calibri"/>
          <w:sz w:val="24"/>
          <w:szCs w:val="24"/>
        </w:rPr>
        <w:t>:</w:t>
      </w:r>
      <w:r w:rsidR="00F16AEB" w:rsidRPr="0099639A">
        <w:rPr>
          <w:rFonts w:asciiTheme="minorHAnsi" w:hAnsiTheme="minorHAnsi" w:cs="Calibri"/>
          <w:sz w:val="24"/>
          <w:szCs w:val="24"/>
        </w:rPr>
        <w:t xml:space="preserve"> </w:t>
      </w:r>
    </w:p>
    <w:p w14:paraId="51789158" w14:textId="1887A658" w:rsidR="007D28FD" w:rsidRPr="0099639A" w:rsidRDefault="009A3368" w:rsidP="00F16AEB">
      <w:pPr>
        <w:pStyle w:val="2"/>
        <w:spacing w:after="0" w:line="24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99639A">
        <w:rPr>
          <w:rFonts w:asciiTheme="minorHAnsi" w:hAnsiTheme="minorHAnsi" w:cs="Tahoma"/>
          <w:sz w:val="24"/>
          <w:szCs w:val="24"/>
        </w:rPr>
        <w:t xml:space="preserve">α) </w:t>
      </w:r>
      <w:r w:rsidR="00F1690D" w:rsidRPr="0099639A">
        <w:rPr>
          <w:rFonts w:asciiTheme="minorHAnsi" w:hAnsiTheme="minorHAnsi" w:cs="Calibri"/>
          <w:sz w:val="24"/>
          <w:szCs w:val="24"/>
        </w:rPr>
        <w:t>σχετικά με τ</w:t>
      </w:r>
      <w:r w:rsidR="00ED467D">
        <w:rPr>
          <w:rFonts w:asciiTheme="minorHAnsi" w:hAnsiTheme="minorHAnsi" w:cs="Calibri"/>
          <w:sz w:val="24"/>
          <w:szCs w:val="24"/>
        </w:rPr>
        <w:t>ον κεντρικό έλεγχο και ενημέρωση</w:t>
      </w:r>
      <w:r w:rsidR="00F1690D" w:rsidRPr="0099639A">
        <w:rPr>
          <w:rFonts w:asciiTheme="minorHAnsi" w:hAnsiTheme="minorHAnsi" w:cs="Calibri"/>
          <w:sz w:val="24"/>
          <w:szCs w:val="24"/>
        </w:rPr>
        <w:t xml:space="preserve"> της αρμόδιας διεύθυνσης προσωπικού για το ωράριο που έχει επιλέξει το σύνολο των υπηρετούντων υπαλλήλων στο φορέα,</w:t>
      </w:r>
    </w:p>
    <w:p w14:paraId="7FF73D34" w14:textId="623D13D1" w:rsidR="009A3368" w:rsidRPr="0099639A" w:rsidRDefault="009A3368" w:rsidP="00F16AEB">
      <w:pPr>
        <w:pStyle w:val="2"/>
        <w:spacing w:after="0" w:line="240" w:lineRule="auto"/>
        <w:ind w:left="567"/>
        <w:jc w:val="both"/>
        <w:rPr>
          <w:rFonts w:asciiTheme="minorHAnsi" w:hAnsiTheme="minorHAnsi" w:cs="Tahoma"/>
          <w:sz w:val="24"/>
          <w:szCs w:val="24"/>
        </w:rPr>
      </w:pPr>
      <w:r w:rsidRPr="0099639A">
        <w:rPr>
          <w:rFonts w:asciiTheme="minorHAnsi" w:hAnsiTheme="minorHAnsi" w:cs="Calibri"/>
          <w:sz w:val="24"/>
          <w:szCs w:val="24"/>
        </w:rPr>
        <w:t xml:space="preserve">β) </w:t>
      </w:r>
      <w:r w:rsidR="00CF36BC">
        <w:rPr>
          <w:rFonts w:asciiTheme="minorHAnsi" w:hAnsiTheme="minorHAnsi" w:cs="Calibri"/>
          <w:sz w:val="24"/>
          <w:szCs w:val="24"/>
        </w:rPr>
        <w:t>σχετικά με την τήρηση</w:t>
      </w:r>
      <w:r w:rsidR="00F1690D" w:rsidRPr="0099639A">
        <w:rPr>
          <w:rFonts w:asciiTheme="minorHAnsi" w:hAnsiTheme="minorHAnsi" w:cs="Calibri"/>
          <w:sz w:val="24"/>
          <w:szCs w:val="24"/>
        </w:rPr>
        <w:t xml:space="preserve"> του ωραρίου βάσει της δεσμευτικής και ανέκκλητης δήλωσης επιλογής ωραρίου τον Ιούνιο κάθε έτους,</w:t>
      </w:r>
    </w:p>
    <w:p w14:paraId="196CD049" w14:textId="6B1C31C3" w:rsidR="00311905" w:rsidRPr="004E0E6F" w:rsidRDefault="00311905" w:rsidP="00D32F8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4E0E6F">
        <w:rPr>
          <w:rFonts w:asciiTheme="minorHAnsi" w:hAnsiTheme="minorHAnsi" w:cs="Tahoma"/>
          <w:sz w:val="24"/>
          <w:szCs w:val="24"/>
        </w:rPr>
        <w:t xml:space="preserve">Καταγραφή τυχόν ειδικού ωραρίου </w:t>
      </w:r>
      <w:r w:rsidR="00914363" w:rsidRPr="004E0E6F">
        <w:rPr>
          <w:rFonts w:asciiTheme="minorHAnsi" w:hAnsiTheme="minorHAnsi" w:cs="Tahoma"/>
          <w:sz w:val="24"/>
          <w:szCs w:val="24"/>
        </w:rPr>
        <w:t xml:space="preserve">εργασίας του συνόλου των υπαλλήλων του φορέα ή των υπαλλήλων συγκεκριμένων οργανικών μονάδων ή κλάδων του φορέα με επισήμανση των τυχόν ειδικών διατάξεων </w:t>
      </w:r>
    </w:p>
    <w:p w14:paraId="3124A49A" w14:textId="77777777" w:rsidR="00D32F8A" w:rsidRPr="00F1690D" w:rsidRDefault="00E26E4A" w:rsidP="00D32F8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BA0AFA">
        <w:rPr>
          <w:rFonts w:asciiTheme="minorHAnsi" w:hAnsiTheme="minorHAnsi" w:cs="Calibri"/>
          <w:sz w:val="24"/>
          <w:szCs w:val="24"/>
        </w:rPr>
        <w:t>Ενημέρωση για τον τρόπο ελέγχου τήρησης του ωραρίου στο σύνολο των υπηρεσιών του κάθε φορέα</w:t>
      </w:r>
    </w:p>
    <w:p w14:paraId="4BCC8B2C" w14:textId="3721F547" w:rsidR="00F1690D" w:rsidRDefault="00F1690D" w:rsidP="00D32F8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Τρόπος ενημέρωσης της κεντρικής υπηρεσίας για την τήρηση του ωραρίου από τους υπαλλήλους των περιφερειακών ή απομακρυσμένων υπηρεσιών</w:t>
      </w:r>
    </w:p>
    <w:p w14:paraId="741C8B39" w14:textId="1E6F13BA" w:rsidR="00E26E4A" w:rsidRPr="00D32F8A" w:rsidRDefault="000816C1" w:rsidP="00D32F8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D32F8A">
        <w:rPr>
          <w:rFonts w:asciiTheme="minorHAnsi" w:hAnsiTheme="minorHAnsi" w:cs="Calibri"/>
          <w:sz w:val="24"/>
          <w:szCs w:val="24"/>
        </w:rPr>
        <w:t xml:space="preserve">Ενημέρωση για το σύστημα υποβολής και έγκρισης αδειών που χρησιμοποιεί ο φορέας (πληροφοριακό σύστημα, </w:t>
      </w:r>
      <w:r w:rsidR="00ED467D">
        <w:rPr>
          <w:rFonts w:asciiTheme="minorHAnsi" w:hAnsiTheme="minorHAnsi" w:cs="Calibri"/>
          <w:sz w:val="24"/>
          <w:szCs w:val="24"/>
        </w:rPr>
        <w:t>έντυπα</w:t>
      </w:r>
      <w:r w:rsidRPr="00D32F8A">
        <w:rPr>
          <w:rFonts w:asciiTheme="minorHAnsi" w:hAnsiTheme="minorHAnsi" w:cs="Calibri"/>
          <w:sz w:val="24"/>
          <w:szCs w:val="24"/>
        </w:rPr>
        <w:t xml:space="preserve"> κλπ.)</w:t>
      </w:r>
    </w:p>
    <w:p w14:paraId="06160AAA" w14:textId="77777777" w:rsidR="004E3FC3" w:rsidRDefault="004E3FC3" w:rsidP="004E3FC3">
      <w:pPr>
        <w:jc w:val="both"/>
        <w:rPr>
          <w:rFonts w:asciiTheme="minorHAnsi" w:hAnsiTheme="minorHAnsi"/>
        </w:rPr>
      </w:pPr>
    </w:p>
    <w:p w14:paraId="230D5C98" w14:textId="410E9F6E" w:rsidR="005039B4" w:rsidRDefault="004E3FC3" w:rsidP="00CF36BC">
      <w:pPr>
        <w:jc w:val="both"/>
        <w:rPr>
          <w:rFonts w:asciiTheme="minorHAnsi" w:hAnsiTheme="minorHAnsi" w:cs="Calibri"/>
        </w:rPr>
      </w:pPr>
      <w:r w:rsidRPr="00CF36BC">
        <w:rPr>
          <w:rFonts w:asciiTheme="minorHAnsi" w:hAnsiTheme="minorHAnsi"/>
        </w:rPr>
        <w:t>Ειδικότερα, η Δ/νση Προσωπικού Τοπικής Αυτοδιοίκησης του Υπουργείου Εσωτερικών παρακαλείται να αποστείλει συγκεντρωτικά στοιχεία για τους ΟΤΑ α΄ και β΄ βαθμού και τα ν.π.δ.δ. των ως άνω φορέων.</w:t>
      </w:r>
      <w:r w:rsidR="00CF36BC">
        <w:rPr>
          <w:rFonts w:asciiTheme="minorHAnsi" w:hAnsiTheme="minorHAnsi" w:cs="Calibri"/>
        </w:rPr>
        <w:t xml:space="preserve"> Οδηγίες αναφορικά με τον τρόπο αποστολής των στοιχείων αυτών από τους εν λόγω φορείς στη Δ/ν</w:t>
      </w:r>
      <w:r w:rsidR="00D9758F">
        <w:rPr>
          <w:rFonts w:asciiTheme="minorHAnsi" w:hAnsiTheme="minorHAnsi" w:cs="Calibri"/>
        </w:rPr>
        <w:t>σ</w:t>
      </w:r>
      <w:r w:rsidR="00CF36BC">
        <w:rPr>
          <w:rFonts w:asciiTheme="minorHAnsi" w:hAnsiTheme="minorHAnsi" w:cs="Calibri"/>
        </w:rPr>
        <w:t xml:space="preserve">η προσωπικού Τ.Α. θα δοθούν με σχετικό έγγραφό της. </w:t>
      </w:r>
    </w:p>
    <w:p w14:paraId="4583DED0" w14:textId="561FFD8F" w:rsidR="00EF1561" w:rsidRDefault="00EF1561" w:rsidP="00503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Τέλος, επισημαίνεται ότι </w:t>
      </w:r>
      <w:r w:rsidRPr="00D07E48">
        <w:rPr>
          <w:rFonts w:asciiTheme="minorHAnsi" w:hAnsiTheme="minorHAnsi" w:cs="Calibri"/>
          <w:u w:val="single"/>
        </w:rPr>
        <w:t xml:space="preserve">δεδομένης της υποχρέωσης των υπαλλήλων για τήρηση του ωραρίου εργασίας </w:t>
      </w:r>
      <w:r w:rsidR="00EB1E88" w:rsidRPr="00D07E48">
        <w:rPr>
          <w:rFonts w:asciiTheme="minorHAnsi" w:hAnsiTheme="minorHAnsi" w:cs="Calibri"/>
          <w:u w:val="single"/>
        </w:rPr>
        <w:t>τους</w:t>
      </w:r>
      <w:r w:rsidR="00EB1E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στο πλαίσιο του </w:t>
      </w:r>
      <w:r w:rsidR="00D07E48">
        <w:rPr>
          <w:rFonts w:asciiTheme="minorHAnsi" w:hAnsiTheme="minorHAnsi" w:cs="Calibri"/>
        </w:rPr>
        <w:t xml:space="preserve">θεμελιώδους </w:t>
      </w:r>
      <w:r>
        <w:rPr>
          <w:rFonts w:asciiTheme="minorHAnsi" w:hAnsiTheme="minorHAnsi" w:cs="Calibri"/>
        </w:rPr>
        <w:t xml:space="preserve">σκοπού της εύρυθμης λειτουργίας των υπηρεσιών και του </w:t>
      </w:r>
      <w:r w:rsidR="00D07E48">
        <w:rPr>
          <w:rFonts w:asciiTheme="minorHAnsi" w:hAnsiTheme="minorHAnsi" w:cs="Calibri"/>
        </w:rPr>
        <w:t>υπέρτερου</w:t>
      </w:r>
      <w:r>
        <w:rPr>
          <w:rFonts w:asciiTheme="minorHAnsi" w:hAnsiTheme="minorHAnsi" w:cs="Calibri"/>
        </w:rPr>
        <w:t xml:space="preserve"> σκοπού εξυπηρέτησης των πολιτών</w:t>
      </w:r>
      <w:r w:rsidR="00EB1E88">
        <w:rPr>
          <w:rFonts w:asciiTheme="minorHAnsi" w:hAnsiTheme="minorHAnsi" w:cs="Calibri"/>
        </w:rPr>
        <w:t xml:space="preserve"> και του δημοσίου συμφέροντος</w:t>
      </w:r>
      <w:r w:rsidR="00D07E48">
        <w:rPr>
          <w:rFonts w:asciiTheme="minorHAnsi" w:hAnsiTheme="minorHAnsi" w:cs="Calibri"/>
        </w:rPr>
        <w:t>,</w:t>
      </w:r>
      <w:r w:rsidR="00EB1E88">
        <w:rPr>
          <w:rFonts w:asciiTheme="minorHAnsi" w:hAnsiTheme="minorHAnsi" w:cs="Calibri"/>
        </w:rPr>
        <w:t xml:space="preserve"> </w:t>
      </w:r>
      <w:r w:rsidR="00BA0AFA">
        <w:rPr>
          <w:rFonts w:asciiTheme="minorHAnsi" w:hAnsiTheme="minorHAnsi" w:cs="Calibri"/>
        </w:rPr>
        <w:t xml:space="preserve">οι αρμόδιες ελεγκτικές υπηρεσίες σε συνεργασία με </w:t>
      </w:r>
      <w:r>
        <w:rPr>
          <w:rFonts w:asciiTheme="minorHAnsi" w:hAnsiTheme="minorHAnsi" w:cs="Calibri"/>
        </w:rPr>
        <w:t>το Υπουργείο Εσωτερικών</w:t>
      </w:r>
      <w:r w:rsidR="00D07E48">
        <w:rPr>
          <w:rFonts w:asciiTheme="minorHAnsi" w:hAnsiTheme="minorHAnsi" w:cs="Calibri"/>
        </w:rPr>
        <w:t xml:space="preserve"> κατά λόγο αρμοδιότητας, θα προβούν</w:t>
      </w:r>
      <w:r w:rsidR="00EB1E88">
        <w:rPr>
          <w:rFonts w:asciiTheme="minorHAnsi" w:hAnsiTheme="minorHAnsi" w:cs="Calibri"/>
        </w:rPr>
        <w:t xml:space="preserve"> </w:t>
      </w:r>
      <w:r w:rsidR="00CF36BC">
        <w:rPr>
          <w:rFonts w:asciiTheme="minorHAnsi" w:hAnsiTheme="minorHAnsi" w:cs="Calibri"/>
        </w:rPr>
        <w:t>σε προγραμματισμό διενέργειας συστηματικών ελέγχων τήρησης</w:t>
      </w:r>
      <w:r w:rsidR="00D9758F">
        <w:rPr>
          <w:rFonts w:asciiTheme="minorHAnsi" w:hAnsiTheme="minorHAnsi" w:cs="Calibri"/>
        </w:rPr>
        <w:t xml:space="preserve"> αυτού</w:t>
      </w:r>
      <w:r w:rsidR="00EB1E88">
        <w:rPr>
          <w:rFonts w:asciiTheme="minorHAnsi" w:hAnsiTheme="minorHAnsi" w:cs="Calibri"/>
        </w:rPr>
        <w:t>.</w:t>
      </w:r>
      <w:r w:rsidR="00D07E48">
        <w:rPr>
          <w:rFonts w:asciiTheme="minorHAnsi" w:hAnsiTheme="minorHAnsi" w:cs="Calibri"/>
        </w:rPr>
        <w:t xml:space="preserve"> Σε </w:t>
      </w:r>
      <w:r w:rsidR="00CF36BC">
        <w:rPr>
          <w:rFonts w:asciiTheme="minorHAnsi" w:hAnsiTheme="minorHAnsi" w:cs="Calibri"/>
        </w:rPr>
        <w:t>κάθε περίπτωση εξυπακούεται</w:t>
      </w:r>
      <w:r w:rsidR="006C2C8E">
        <w:rPr>
          <w:rFonts w:asciiTheme="minorHAnsi" w:hAnsiTheme="minorHAnsi" w:cs="Calibri"/>
        </w:rPr>
        <w:t xml:space="preserve"> η υποχρέωση των υπαλλήλων για την τήρηση του ωραρίου εργασίας τους, τόσο κατά την προσέλευση και αποχώρησή τους, όσο και κατά τη διάρκεια αυτού, </w:t>
      </w:r>
      <w:r w:rsidR="003F493B">
        <w:rPr>
          <w:rFonts w:asciiTheme="minorHAnsi" w:hAnsiTheme="minorHAnsi" w:cs="Calibri"/>
        </w:rPr>
        <w:t xml:space="preserve">ώστε να αποφεύγονται φαινόμενα που δεν συνάδουν με το σκοπό που καλείται να υπηρετήσει η δημόσια διοίκηση, ιδίως στις υπηρεσίες που έρχονται σε άμεση επαφή με την εξυπηρέτηση του κοινού.  </w:t>
      </w:r>
      <w:r w:rsidR="00D07E48">
        <w:rPr>
          <w:rFonts w:asciiTheme="minorHAnsi" w:hAnsiTheme="minorHAnsi" w:cs="Calibri"/>
        </w:rPr>
        <w:t xml:space="preserve"> </w:t>
      </w:r>
    </w:p>
    <w:p w14:paraId="6F07B224" w14:textId="77777777" w:rsidR="00EB1E88" w:rsidRDefault="00EB1E88" w:rsidP="00503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Theme="minorHAnsi" w:hAnsiTheme="minorHAnsi" w:cs="Calibri"/>
        </w:rPr>
      </w:pPr>
    </w:p>
    <w:p w14:paraId="55FF65E7" w14:textId="31BCD730" w:rsidR="00E86514" w:rsidRPr="00A86745" w:rsidRDefault="002A7782" w:rsidP="0016327A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Arial"/>
          <w:b/>
        </w:rPr>
      </w:pPr>
      <w:r w:rsidRPr="00FA14AC">
        <w:rPr>
          <w:rFonts w:asciiTheme="minorHAnsi" w:hAnsiTheme="minorHAnsi" w:cs="Calibri"/>
        </w:rPr>
        <w:t xml:space="preserve">Η παρούσα εγκύκλιος </w:t>
      </w:r>
      <w:r w:rsidR="0016327A">
        <w:rPr>
          <w:rFonts w:asciiTheme="minorHAnsi" w:hAnsiTheme="minorHAnsi" w:cs="Calibri"/>
        </w:rPr>
        <w:t>με τον συνημμένο πίνακα</w:t>
      </w:r>
      <w:r w:rsidR="0016327A" w:rsidRPr="0016327A">
        <w:rPr>
          <w:rFonts w:asciiTheme="minorHAnsi" w:hAnsiTheme="minorHAnsi" w:cs="Calibri"/>
        </w:rPr>
        <w:t xml:space="preserve"> </w:t>
      </w:r>
      <w:r w:rsidR="0016327A">
        <w:rPr>
          <w:rFonts w:asciiTheme="minorHAnsi" w:hAnsiTheme="minorHAnsi" w:cs="Calibri"/>
        </w:rPr>
        <w:t xml:space="preserve">σε μορφή </w:t>
      </w:r>
      <w:r w:rsidR="0016327A">
        <w:rPr>
          <w:rFonts w:asciiTheme="minorHAnsi" w:hAnsiTheme="minorHAnsi" w:cs="Calibri"/>
          <w:lang w:val="en-US"/>
        </w:rPr>
        <w:t>excel</w:t>
      </w:r>
      <w:r w:rsidR="0016327A" w:rsidRPr="0016327A">
        <w:rPr>
          <w:rFonts w:asciiTheme="minorHAnsi" w:hAnsiTheme="minorHAnsi" w:cs="Calibri"/>
        </w:rPr>
        <w:t xml:space="preserve"> </w:t>
      </w:r>
      <w:r w:rsidRPr="00FA14AC">
        <w:rPr>
          <w:rFonts w:asciiTheme="minorHAnsi" w:hAnsiTheme="minorHAnsi" w:cs="Calibri"/>
        </w:rPr>
        <w:t xml:space="preserve">έχει αναρτηθεί στην ιστοσελίδα του Υπουργείου </w:t>
      </w:r>
      <w:r w:rsidR="00EB1E88" w:rsidRPr="00FA14AC">
        <w:rPr>
          <w:rFonts w:asciiTheme="minorHAnsi" w:hAnsiTheme="minorHAnsi" w:cs="Calibri"/>
        </w:rPr>
        <w:t>Εσωτερικών</w:t>
      </w:r>
      <w:r w:rsidRPr="00FA14AC">
        <w:rPr>
          <w:rFonts w:asciiTheme="minorHAnsi" w:hAnsiTheme="minorHAnsi" w:cs="Calibri"/>
        </w:rPr>
        <w:t xml:space="preserve">, </w:t>
      </w:r>
      <w:hyperlink r:id="rId12" w:history="1">
        <w:r w:rsidR="00E85ACD" w:rsidRPr="00FA14AC">
          <w:rPr>
            <w:rStyle w:val="-"/>
            <w:rFonts w:asciiTheme="minorHAnsi" w:hAnsiTheme="minorHAnsi" w:cs="Calibri"/>
            <w:lang w:val="en-US"/>
          </w:rPr>
          <w:t>www</w:t>
        </w:r>
        <w:r w:rsidR="00E85ACD" w:rsidRPr="00FA14AC">
          <w:rPr>
            <w:rStyle w:val="-"/>
            <w:rFonts w:asciiTheme="minorHAnsi" w:hAnsiTheme="minorHAnsi" w:cs="Calibri"/>
          </w:rPr>
          <w:t>.</w:t>
        </w:r>
        <w:r w:rsidR="00E85ACD" w:rsidRPr="00FA14AC">
          <w:rPr>
            <w:rStyle w:val="-"/>
            <w:rFonts w:asciiTheme="minorHAnsi" w:hAnsiTheme="minorHAnsi" w:cs="Calibri"/>
            <w:lang w:val="en-US"/>
          </w:rPr>
          <w:t>ypes</w:t>
        </w:r>
        <w:r w:rsidR="00E85ACD" w:rsidRPr="00FA14AC">
          <w:rPr>
            <w:rStyle w:val="-"/>
            <w:rFonts w:asciiTheme="minorHAnsi" w:hAnsiTheme="minorHAnsi" w:cs="Calibri"/>
          </w:rPr>
          <w:t>.</w:t>
        </w:r>
        <w:r w:rsidR="00E85ACD" w:rsidRPr="00FA14AC">
          <w:rPr>
            <w:rStyle w:val="-"/>
            <w:rFonts w:asciiTheme="minorHAnsi" w:hAnsiTheme="minorHAnsi" w:cs="Calibri"/>
            <w:lang w:val="en-US"/>
          </w:rPr>
          <w:t>gov</w:t>
        </w:r>
        <w:r w:rsidR="00E85ACD" w:rsidRPr="00FA14AC">
          <w:rPr>
            <w:rStyle w:val="-"/>
            <w:rFonts w:asciiTheme="minorHAnsi" w:hAnsiTheme="minorHAnsi" w:cs="Calibri"/>
          </w:rPr>
          <w:t>.</w:t>
        </w:r>
        <w:r w:rsidR="00E85ACD" w:rsidRPr="00FA14AC">
          <w:rPr>
            <w:rStyle w:val="-"/>
            <w:rFonts w:asciiTheme="minorHAnsi" w:hAnsiTheme="minorHAnsi" w:cs="Calibri"/>
            <w:lang w:val="en-US"/>
          </w:rPr>
          <w:t>gr</w:t>
        </w:r>
      </w:hyperlink>
      <w:r w:rsidRPr="00FA14AC">
        <w:rPr>
          <w:rFonts w:asciiTheme="minorHAnsi" w:hAnsiTheme="minorHAnsi" w:cs="Calibri"/>
        </w:rPr>
        <w:t xml:space="preserve">, </w:t>
      </w:r>
      <w:r w:rsidRPr="00FA14AC">
        <w:rPr>
          <w:rFonts w:asciiTheme="minorHAnsi" w:hAnsiTheme="minorHAnsi" w:cs="Arial"/>
        </w:rPr>
        <w:t>«Ανθρώπινο Δυναμικό</w:t>
      </w:r>
      <w:r w:rsidR="00FA14AC" w:rsidRPr="00FA14AC">
        <w:rPr>
          <w:rFonts w:asciiTheme="minorHAnsi" w:hAnsiTheme="minorHAnsi" w:cs="Arial"/>
        </w:rPr>
        <w:t xml:space="preserve"> Δημοσίου Τομέα</w:t>
      </w:r>
      <w:r w:rsidR="00F44B38">
        <w:rPr>
          <w:rFonts w:asciiTheme="minorHAnsi" w:hAnsiTheme="minorHAnsi" w:cs="Arial"/>
        </w:rPr>
        <w:t xml:space="preserve"> – Ανθρώπινο Δυναμικό</w:t>
      </w:r>
      <w:r w:rsidR="00FA14AC" w:rsidRPr="00FA14AC">
        <w:rPr>
          <w:rFonts w:asciiTheme="minorHAnsi" w:hAnsiTheme="minorHAnsi" w:cs="Arial"/>
        </w:rPr>
        <w:t>»</w:t>
      </w:r>
      <w:r w:rsidRPr="00FA14AC">
        <w:rPr>
          <w:rFonts w:asciiTheme="minorHAnsi" w:hAnsiTheme="minorHAnsi" w:cs="Calibri"/>
        </w:rPr>
        <w:t>.</w:t>
      </w:r>
    </w:p>
    <w:p w14:paraId="41F53EDC" w14:textId="1004FE6F" w:rsidR="002A7782" w:rsidRPr="00A86745" w:rsidRDefault="0016327A" w:rsidP="00A86745">
      <w:pPr>
        <w:spacing w:line="276" w:lineRule="auto"/>
        <w:ind w:left="5760" w:hanging="90"/>
        <w:jc w:val="both"/>
        <w:rPr>
          <w:rFonts w:asciiTheme="minorHAnsi" w:hAnsiTheme="minorHAnsi" w:cs="Arial"/>
          <w:b/>
        </w:rPr>
      </w:pPr>
      <w:r w:rsidRPr="00CF36BC">
        <w:rPr>
          <w:rFonts w:asciiTheme="minorHAnsi" w:hAnsiTheme="minorHAnsi" w:cs="Arial"/>
          <w:b/>
        </w:rPr>
        <w:t xml:space="preserve">    </w:t>
      </w:r>
      <w:r w:rsidR="00EB1E88">
        <w:rPr>
          <w:rFonts w:asciiTheme="minorHAnsi" w:hAnsiTheme="minorHAnsi" w:cs="Arial"/>
          <w:b/>
        </w:rPr>
        <w:t>Ο</w:t>
      </w:r>
      <w:r w:rsidR="002A7782" w:rsidRPr="00A86745">
        <w:rPr>
          <w:rFonts w:asciiTheme="minorHAnsi" w:hAnsiTheme="minorHAnsi" w:cs="Arial"/>
          <w:b/>
        </w:rPr>
        <w:t xml:space="preserve"> ΥΠΟΥΡΓΟΣ</w:t>
      </w:r>
    </w:p>
    <w:p w14:paraId="787965FF" w14:textId="77777777" w:rsidR="00E86514" w:rsidRPr="00A86745" w:rsidRDefault="00E86514" w:rsidP="00A86745">
      <w:pPr>
        <w:spacing w:line="276" w:lineRule="auto"/>
        <w:ind w:left="5760" w:hanging="90"/>
        <w:jc w:val="both"/>
        <w:rPr>
          <w:rFonts w:asciiTheme="minorHAnsi" w:hAnsiTheme="minorHAnsi" w:cs="Arial"/>
        </w:rPr>
      </w:pPr>
    </w:p>
    <w:p w14:paraId="644ACCF0" w14:textId="77777777" w:rsidR="002A7782" w:rsidRPr="00A86745" w:rsidRDefault="002A7782" w:rsidP="00A86745">
      <w:pPr>
        <w:spacing w:line="276" w:lineRule="auto"/>
        <w:ind w:right="84" w:firstLine="720"/>
        <w:jc w:val="center"/>
        <w:rPr>
          <w:rFonts w:asciiTheme="minorHAnsi" w:hAnsiTheme="minorHAnsi" w:cs="Arial"/>
          <w:b/>
        </w:rPr>
      </w:pPr>
    </w:p>
    <w:p w14:paraId="24A50335" w14:textId="77777777" w:rsidR="002A7782" w:rsidRPr="00A86745" w:rsidRDefault="002A7782" w:rsidP="00A86745">
      <w:pPr>
        <w:spacing w:line="276" w:lineRule="auto"/>
        <w:ind w:right="84" w:firstLine="720"/>
        <w:jc w:val="center"/>
        <w:rPr>
          <w:rFonts w:asciiTheme="minorHAnsi" w:hAnsiTheme="minorHAnsi" w:cs="Arial"/>
          <w:b/>
        </w:rPr>
      </w:pPr>
      <w:r w:rsidRPr="00A86745">
        <w:rPr>
          <w:rFonts w:asciiTheme="minorHAnsi" w:hAnsiTheme="minorHAnsi" w:cs="Arial"/>
          <w:b/>
        </w:rPr>
        <w:t xml:space="preserve">                                                            </w:t>
      </w:r>
      <w:r w:rsidR="00EB1E88">
        <w:rPr>
          <w:rFonts w:asciiTheme="minorHAnsi" w:hAnsiTheme="minorHAnsi" w:cs="Arial"/>
          <w:b/>
        </w:rPr>
        <w:t>ΠΑΝΑΓΙΩΤΗΣ ΘΕΟΔΩΡΙΚΑΚΟΣ</w:t>
      </w:r>
    </w:p>
    <w:p w14:paraId="208765CD" w14:textId="77777777" w:rsidR="0078555D" w:rsidRPr="00C65280" w:rsidRDefault="0078555D" w:rsidP="00A86745">
      <w:pPr>
        <w:spacing w:line="276" w:lineRule="auto"/>
        <w:rPr>
          <w:rFonts w:asciiTheme="minorHAnsi" w:hAnsiTheme="minorHAnsi" w:cs="Arial"/>
          <w:b/>
          <w:bCs/>
          <w:u w:val="single"/>
        </w:rPr>
      </w:pPr>
    </w:p>
    <w:p w14:paraId="5AF44201" w14:textId="77777777" w:rsidR="00E86514" w:rsidRDefault="00061B21" w:rsidP="00A86745">
      <w:pPr>
        <w:spacing w:line="276" w:lineRule="auto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Συνημμένα:</w:t>
      </w:r>
    </w:p>
    <w:p w14:paraId="679510C1" w14:textId="77777777" w:rsidR="00061B21" w:rsidRPr="00061B21" w:rsidRDefault="00061B21" w:rsidP="00A86745">
      <w:pPr>
        <w:spacing w:line="276" w:lineRule="auto"/>
        <w:rPr>
          <w:rFonts w:asciiTheme="minorHAnsi" w:hAnsiTheme="minorHAnsi" w:cs="Arial"/>
          <w:bCs/>
        </w:rPr>
      </w:pPr>
      <w:r w:rsidRPr="00061B21">
        <w:rPr>
          <w:rFonts w:asciiTheme="minorHAnsi" w:hAnsiTheme="minorHAnsi" w:cs="Arial"/>
          <w:bCs/>
        </w:rPr>
        <w:t>-Πίνακας για Έλεγχο Τήρησης Ωραρίου</w:t>
      </w:r>
    </w:p>
    <w:p w14:paraId="5CB0A7A2" w14:textId="77777777" w:rsidR="002A7782" w:rsidRPr="00A86745" w:rsidRDefault="002A7782" w:rsidP="00A86745">
      <w:pPr>
        <w:spacing w:line="276" w:lineRule="auto"/>
        <w:rPr>
          <w:rFonts w:asciiTheme="minorHAnsi" w:hAnsiTheme="minorHAnsi" w:cs="Arial"/>
          <w:b/>
          <w:bCs/>
          <w:u w:val="single"/>
        </w:rPr>
      </w:pPr>
    </w:p>
    <w:p w14:paraId="001BE4CC" w14:textId="77777777" w:rsidR="004B6786" w:rsidRPr="00A86745" w:rsidRDefault="004B6786" w:rsidP="00A86745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A86745">
        <w:rPr>
          <w:rFonts w:asciiTheme="minorHAnsi" w:hAnsiTheme="minorHAnsi"/>
          <w:b/>
          <w:bCs/>
          <w:u w:val="single"/>
        </w:rPr>
        <w:t>ΠΙΝΑΚΑΣ ΑΠΟΔΕΚΤΩΝ   (με ηλεκτρονικό ταχυδρομείο):</w:t>
      </w:r>
    </w:p>
    <w:p w14:paraId="49250BA6" w14:textId="77777777" w:rsidR="004B6786" w:rsidRPr="00A86745" w:rsidRDefault="004B6786" w:rsidP="00A86745">
      <w:pPr>
        <w:spacing w:line="276" w:lineRule="auto"/>
        <w:rPr>
          <w:rFonts w:asciiTheme="minorHAnsi" w:hAnsiTheme="minorHAnsi"/>
          <w:b/>
          <w:bCs/>
          <w:u w:val="single"/>
        </w:rPr>
      </w:pPr>
    </w:p>
    <w:p w14:paraId="2D3CB939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>Όλα τα Υπουργεία, Διευθύνσεις Διοικητικού/Προσωπικού</w:t>
      </w:r>
    </w:p>
    <w:p w14:paraId="0D9A8060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lastRenderedPageBreak/>
        <w:t>Γενικές και Ειδικές Γραμματείες Υπουργείων, Δ/νσεις Διοικητικού /Προσωπικού</w:t>
      </w:r>
    </w:p>
    <w:p w14:paraId="7B3B8CFB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 xml:space="preserve">Γενικές και Ειδικές Γραμματείες, Διευθύνσεις Διοικητικού/Προσωπικού </w:t>
      </w:r>
    </w:p>
    <w:p w14:paraId="369C7C89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 xml:space="preserve">Όλες τις Αποκεντρωμένες Διοικήσεις, </w:t>
      </w:r>
    </w:p>
    <w:p w14:paraId="341E73F8" w14:textId="4513A114" w:rsidR="007F223A" w:rsidRPr="007F223A" w:rsidRDefault="007F223A" w:rsidP="007F223A">
      <w:pPr>
        <w:spacing w:line="276" w:lineRule="auto"/>
        <w:ind w:left="567" w:hanging="425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 xml:space="preserve">      </w:t>
      </w:r>
      <w:r w:rsidR="004B6786" w:rsidRPr="00A86745">
        <w:rPr>
          <w:rFonts w:asciiTheme="minorHAnsi" w:hAnsiTheme="minorHAnsi" w:cs="Arial"/>
        </w:rPr>
        <w:t xml:space="preserve"> Διευθύνσεις Διοικητικού/Προσωπικού</w:t>
      </w:r>
    </w:p>
    <w:p w14:paraId="4F7584F1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>Όλες τις Ανεξάρτητες Αρχές, Διευθύνσεις Διοικητικού/Προσωπικού</w:t>
      </w:r>
    </w:p>
    <w:p w14:paraId="6A79E338" w14:textId="77777777" w:rsidR="00EB1E88" w:rsidRPr="00A86745" w:rsidRDefault="00EB1E88" w:rsidP="00EB1E88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Προεδρία της Κυβέρνησης</w:t>
      </w:r>
    </w:p>
    <w:p w14:paraId="610EDB18" w14:textId="77777777" w:rsidR="004B6786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 xml:space="preserve">Νομικό Συμβούλιο του Κράτους </w:t>
      </w:r>
    </w:p>
    <w:p w14:paraId="11F81C4F" w14:textId="77777777" w:rsidR="00EB1E88" w:rsidRPr="00A86745" w:rsidRDefault="00EB1E88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Εθνική Αρχή Διαφάνειας</w:t>
      </w:r>
    </w:p>
    <w:p w14:paraId="7662CE73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>Υπουργείο Εσωτερικών, Διεύθυνση Προσωπικού Τοπικής Αυτοδιοίκησης</w:t>
      </w:r>
    </w:p>
    <w:p w14:paraId="4797041E" w14:textId="77777777" w:rsidR="004B6786" w:rsidRPr="00A86745" w:rsidRDefault="004B6786" w:rsidP="00A86745">
      <w:pPr>
        <w:pStyle w:val="a5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  <w:bCs/>
        </w:rPr>
        <w:t>ΑΔΕΔΥ</w:t>
      </w:r>
    </w:p>
    <w:p w14:paraId="0785D3EF" w14:textId="77777777" w:rsidR="00A97806" w:rsidRPr="00A86745" w:rsidRDefault="00A97806" w:rsidP="00A86745">
      <w:pPr>
        <w:spacing w:line="276" w:lineRule="auto"/>
        <w:jc w:val="both"/>
        <w:outlineLvl w:val="0"/>
        <w:rPr>
          <w:rStyle w:val="K"/>
          <w:rFonts w:asciiTheme="minorHAnsi" w:hAnsiTheme="minorHAnsi" w:cs="Arial"/>
          <w:sz w:val="24"/>
        </w:rPr>
      </w:pPr>
    </w:p>
    <w:p w14:paraId="342033EB" w14:textId="77777777" w:rsidR="002A7782" w:rsidRPr="00A86745" w:rsidRDefault="002A7782" w:rsidP="00A86745">
      <w:pPr>
        <w:spacing w:line="276" w:lineRule="auto"/>
        <w:rPr>
          <w:rFonts w:asciiTheme="minorHAnsi" w:hAnsiTheme="minorHAnsi" w:cs="Arial"/>
          <w:b/>
          <w:bCs/>
          <w:u w:val="single"/>
        </w:rPr>
      </w:pPr>
      <w:r w:rsidRPr="00A86745">
        <w:rPr>
          <w:rFonts w:asciiTheme="minorHAnsi" w:hAnsiTheme="minorHAnsi" w:cs="Arial"/>
          <w:b/>
          <w:u w:val="single"/>
        </w:rPr>
        <w:t>ΚΟΙΝ.</w:t>
      </w:r>
      <w:r w:rsidRPr="00A86745">
        <w:rPr>
          <w:rFonts w:asciiTheme="minorHAnsi" w:hAnsiTheme="minorHAnsi" w:cs="Arial"/>
          <w:b/>
          <w:bCs/>
          <w:u w:val="single"/>
        </w:rPr>
        <w:t xml:space="preserve"> (με ηλεκτρονικό ταχυδρομείο):</w:t>
      </w:r>
    </w:p>
    <w:p w14:paraId="52748BC5" w14:textId="77777777" w:rsidR="002A7782" w:rsidRPr="00A86745" w:rsidRDefault="002A7782" w:rsidP="00A86745">
      <w:pPr>
        <w:spacing w:line="276" w:lineRule="auto"/>
        <w:rPr>
          <w:rFonts w:asciiTheme="minorHAnsi" w:hAnsiTheme="minorHAnsi" w:cs="Arial"/>
          <w:b/>
          <w:bCs/>
          <w:u w:val="single"/>
        </w:rPr>
      </w:pPr>
    </w:p>
    <w:p w14:paraId="5C22F6C1" w14:textId="77777777" w:rsidR="002A7782" w:rsidRPr="00A86745" w:rsidRDefault="002A7782" w:rsidP="00A86745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="Arial"/>
          <w:bCs/>
        </w:rPr>
      </w:pPr>
      <w:r w:rsidRPr="00A86745">
        <w:rPr>
          <w:rFonts w:asciiTheme="minorHAnsi" w:hAnsiTheme="minorHAnsi" w:cs="Arial"/>
          <w:bCs/>
        </w:rPr>
        <w:t>Όλα τα Υπουργεία</w:t>
      </w:r>
    </w:p>
    <w:p w14:paraId="4461436C" w14:textId="77777777" w:rsidR="002A7782" w:rsidRPr="00A86745" w:rsidRDefault="002A7782" w:rsidP="00A86745">
      <w:pPr>
        <w:spacing w:line="276" w:lineRule="auto"/>
        <w:jc w:val="both"/>
        <w:rPr>
          <w:rFonts w:asciiTheme="minorHAnsi" w:hAnsiTheme="minorHAnsi" w:cs="Arial"/>
          <w:bCs/>
        </w:rPr>
      </w:pPr>
      <w:r w:rsidRPr="00A86745">
        <w:rPr>
          <w:rFonts w:asciiTheme="minorHAnsi" w:hAnsiTheme="minorHAnsi" w:cs="Arial"/>
          <w:bCs/>
        </w:rPr>
        <w:t>-Γραφεία Υπουργών, Υφυπουργών, Αναπληρωτών Υπουργών</w:t>
      </w:r>
    </w:p>
    <w:p w14:paraId="626462FE" w14:textId="77777777" w:rsidR="002A7782" w:rsidRPr="00A86745" w:rsidRDefault="002A7782" w:rsidP="00A86745">
      <w:pPr>
        <w:spacing w:line="276" w:lineRule="auto"/>
        <w:jc w:val="both"/>
        <w:rPr>
          <w:rFonts w:asciiTheme="minorHAnsi" w:hAnsiTheme="minorHAnsi" w:cs="Arial"/>
          <w:bCs/>
        </w:rPr>
      </w:pPr>
      <w:r w:rsidRPr="00A86745">
        <w:rPr>
          <w:rFonts w:asciiTheme="minorHAnsi" w:hAnsiTheme="minorHAnsi" w:cs="Arial"/>
          <w:bCs/>
        </w:rPr>
        <w:t>-Γραφεία Γενικών, Ειδικών και Αναπληρωτών Γραμματέων</w:t>
      </w:r>
    </w:p>
    <w:p w14:paraId="4036A588" w14:textId="77777777" w:rsidR="002A7782" w:rsidRPr="00A86745" w:rsidRDefault="002A7782" w:rsidP="00A86745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="Arial"/>
          <w:bCs/>
        </w:rPr>
      </w:pPr>
      <w:r w:rsidRPr="00A86745">
        <w:rPr>
          <w:rFonts w:asciiTheme="minorHAnsi" w:hAnsiTheme="minorHAnsi" w:cs="Arial"/>
          <w:bCs/>
        </w:rPr>
        <w:t>Αποκεντρωμένες Διοικήσεις</w:t>
      </w:r>
    </w:p>
    <w:p w14:paraId="0B792488" w14:textId="77777777" w:rsidR="002A7782" w:rsidRPr="00A86745" w:rsidRDefault="002A7782" w:rsidP="00A86745">
      <w:pPr>
        <w:spacing w:line="276" w:lineRule="auto"/>
        <w:jc w:val="both"/>
        <w:rPr>
          <w:rFonts w:asciiTheme="minorHAnsi" w:hAnsiTheme="minorHAnsi" w:cs="Arial"/>
          <w:bCs/>
        </w:rPr>
      </w:pPr>
      <w:r w:rsidRPr="00A86745">
        <w:rPr>
          <w:rFonts w:asciiTheme="minorHAnsi" w:hAnsiTheme="minorHAnsi" w:cs="Arial"/>
          <w:bCs/>
        </w:rPr>
        <w:t>-Γραφεία Συντονιστών</w:t>
      </w:r>
    </w:p>
    <w:p w14:paraId="417B2BE1" w14:textId="77777777" w:rsidR="002A7782" w:rsidRPr="00A86745" w:rsidRDefault="002A7782" w:rsidP="00A86745">
      <w:pPr>
        <w:tabs>
          <w:tab w:val="left" w:pos="1332"/>
        </w:tabs>
        <w:spacing w:line="276" w:lineRule="auto"/>
        <w:ind w:left="-142" w:firstLine="426"/>
        <w:jc w:val="both"/>
        <w:outlineLvl w:val="0"/>
        <w:rPr>
          <w:rFonts w:asciiTheme="minorHAnsi" w:hAnsiTheme="minorHAnsi" w:cs="Arial"/>
          <w:b/>
          <w:bCs/>
          <w:caps/>
          <w:u w:val="single"/>
        </w:rPr>
      </w:pPr>
      <w:r w:rsidRPr="00A86745">
        <w:rPr>
          <w:rFonts w:asciiTheme="minorHAnsi" w:hAnsiTheme="minorHAnsi" w:cs="Arial"/>
        </w:rPr>
        <w:t xml:space="preserve">        </w:t>
      </w:r>
      <w:r w:rsidRPr="00A86745">
        <w:rPr>
          <w:rFonts w:asciiTheme="minorHAnsi" w:hAnsiTheme="minorHAnsi" w:cs="Arial"/>
          <w:lang w:val="en-US"/>
        </w:rPr>
        <w:t xml:space="preserve">     </w:t>
      </w:r>
      <w:r w:rsidRPr="00A86745">
        <w:rPr>
          <w:rFonts w:asciiTheme="minorHAnsi" w:hAnsiTheme="minorHAnsi" w:cs="Arial"/>
        </w:rPr>
        <w:t xml:space="preserve">  </w:t>
      </w:r>
    </w:p>
    <w:p w14:paraId="2D4F329A" w14:textId="77777777" w:rsidR="002A7782" w:rsidRPr="00A86745" w:rsidRDefault="002A7782" w:rsidP="00A86745">
      <w:pPr>
        <w:spacing w:line="276" w:lineRule="auto"/>
        <w:rPr>
          <w:rFonts w:asciiTheme="minorHAnsi" w:hAnsiTheme="minorHAnsi" w:cs="Arial"/>
          <w:b/>
          <w:bCs/>
          <w:u w:val="single"/>
        </w:rPr>
      </w:pPr>
      <w:r w:rsidRPr="00A86745">
        <w:rPr>
          <w:rFonts w:asciiTheme="minorHAnsi" w:hAnsiTheme="minorHAnsi" w:cs="Arial"/>
          <w:b/>
          <w:bCs/>
          <w:caps/>
          <w:u w:val="single"/>
        </w:rPr>
        <w:t>Εσωτερική διανομή</w:t>
      </w:r>
      <w:r w:rsidRPr="00A86745">
        <w:rPr>
          <w:rFonts w:asciiTheme="minorHAnsi" w:hAnsiTheme="minorHAnsi" w:cs="Arial"/>
          <w:b/>
          <w:bCs/>
          <w:i/>
          <w:iCs/>
        </w:rPr>
        <w:t xml:space="preserve"> (</w:t>
      </w:r>
      <w:r w:rsidRPr="00A86745">
        <w:rPr>
          <w:rFonts w:asciiTheme="minorHAnsi" w:hAnsiTheme="minorHAnsi" w:cs="Arial"/>
          <w:b/>
          <w:bCs/>
          <w:u w:val="single"/>
        </w:rPr>
        <w:t>με ηλεκτρονικό ταχυδρομείο):</w:t>
      </w:r>
    </w:p>
    <w:p w14:paraId="52550BF2" w14:textId="77777777" w:rsidR="002A7782" w:rsidRPr="00A86745" w:rsidRDefault="002A7782" w:rsidP="00A8674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both"/>
        <w:textAlignment w:val="baseline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 xml:space="preserve">Γραφείο Υπουργού </w:t>
      </w:r>
    </w:p>
    <w:p w14:paraId="23B82020" w14:textId="77777777" w:rsidR="002A7782" w:rsidRPr="00A86745" w:rsidRDefault="002A7782" w:rsidP="00A8674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both"/>
        <w:textAlignment w:val="baseline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>Γραφείο Γενικού Γραμματέα</w:t>
      </w:r>
    </w:p>
    <w:p w14:paraId="69B543F7" w14:textId="77777777" w:rsidR="002A7782" w:rsidRPr="00A86745" w:rsidRDefault="002A7782" w:rsidP="00A8674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both"/>
        <w:textAlignment w:val="baseline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 xml:space="preserve">Προϊστάμενοι Γενικών Διευθύνσεων </w:t>
      </w:r>
    </w:p>
    <w:p w14:paraId="69FD3A7D" w14:textId="77777777" w:rsidR="002A7782" w:rsidRPr="00A86745" w:rsidRDefault="002A7782" w:rsidP="00A86745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0"/>
        <w:jc w:val="both"/>
        <w:textAlignment w:val="baseline"/>
        <w:rPr>
          <w:rFonts w:asciiTheme="minorHAnsi" w:hAnsiTheme="minorHAnsi" w:cs="Arial"/>
        </w:rPr>
      </w:pPr>
      <w:r w:rsidRPr="00A86745">
        <w:rPr>
          <w:rFonts w:asciiTheme="minorHAnsi" w:hAnsiTheme="minorHAnsi" w:cs="Arial"/>
        </w:rPr>
        <w:t>Δ/νση Διοικητικών Υπηρεσιών</w:t>
      </w:r>
    </w:p>
    <w:p w14:paraId="1F156E0C" w14:textId="26F47D9E" w:rsidR="002A7782" w:rsidRPr="00CA3822" w:rsidRDefault="00E236F0" w:rsidP="00A8674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</w:rPr>
      </w:pPr>
      <w:hyperlink r:id="rId13" w:history="1">
        <w:r w:rsidR="00E85ACD" w:rsidRPr="00CA3822">
          <w:rPr>
            <w:rStyle w:val="-"/>
            <w:rFonts w:ascii="Calibri" w:eastAsiaTheme="minorHAnsi" w:hAnsi="Calibri" w:cs="Calibri"/>
            <w:sz w:val="23"/>
            <w:szCs w:val="23"/>
            <w:lang w:eastAsia="en-US"/>
          </w:rPr>
          <w:t>web.support@ypes.gr</w:t>
        </w:r>
      </w:hyperlink>
      <w:r w:rsidR="00E85ACD" w:rsidRPr="00CA3822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, για ανάρτηση στην ιστοσελίδα του Υπουργείου </w:t>
      </w:r>
    </w:p>
    <w:sectPr w:rsidR="002A7782" w:rsidRPr="00CA3822" w:rsidSect="0016327A">
      <w:headerReference w:type="default" r:id="rId14"/>
      <w:footerReference w:type="default" r:id="rId15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126FD0" w15:done="0"/>
  <w15:commentEx w15:paraId="206697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1D28D" w14:textId="77777777" w:rsidR="00E236F0" w:rsidRDefault="00E236F0" w:rsidP="00474B66">
      <w:r>
        <w:separator/>
      </w:r>
    </w:p>
  </w:endnote>
  <w:endnote w:type="continuationSeparator" w:id="0">
    <w:p w14:paraId="7EDBF491" w14:textId="77777777" w:rsidR="00E236F0" w:rsidRDefault="00E236F0" w:rsidP="0047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rHelvetica">
    <w:altName w:val="Times New Roman"/>
    <w:charset w:val="4D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956123"/>
      <w:docPartObj>
        <w:docPartGallery w:val="Page Numbers (Bottom of Page)"/>
        <w:docPartUnique/>
      </w:docPartObj>
    </w:sdtPr>
    <w:sdtEndPr>
      <w:rPr>
        <w:rFonts w:ascii="Book Antiqua" w:hAnsi="Book Antiqua"/>
        <w:sz w:val="22"/>
        <w:szCs w:val="22"/>
      </w:rPr>
    </w:sdtEndPr>
    <w:sdtContent>
      <w:p w14:paraId="04304652" w14:textId="77777777" w:rsidR="00474B66" w:rsidRPr="00474B66" w:rsidRDefault="00474B66">
        <w:pPr>
          <w:pStyle w:val="a8"/>
          <w:jc w:val="center"/>
          <w:rPr>
            <w:rFonts w:ascii="Book Antiqua" w:hAnsi="Book Antiqua"/>
            <w:sz w:val="22"/>
            <w:szCs w:val="22"/>
          </w:rPr>
        </w:pPr>
        <w:r w:rsidRPr="00474B66">
          <w:rPr>
            <w:rFonts w:ascii="Book Antiqua" w:hAnsi="Book Antiqua"/>
            <w:sz w:val="22"/>
            <w:szCs w:val="22"/>
          </w:rPr>
          <w:fldChar w:fldCharType="begin"/>
        </w:r>
        <w:r w:rsidRPr="00474B66">
          <w:rPr>
            <w:rFonts w:ascii="Book Antiqua" w:hAnsi="Book Antiqua"/>
            <w:sz w:val="22"/>
            <w:szCs w:val="22"/>
          </w:rPr>
          <w:instrText>PAGE   \* MERGEFORMAT</w:instrText>
        </w:r>
        <w:r w:rsidRPr="00474B66">
          <w:rPr>
            <w:rFonts w:ascii="Book Antiqua" w:hAnsi="Book Antiqua"/>
            <w:sz w:val="22"/>
            <w:szCs w:val="22"/>
          </w:rPr>
          <w:fldChar w:fldCharType="separate"/>
        </w:r>
        <w:r w:rsidR="00A81DF1">
          <w:rPr>
            <w:rFonts w:ascii="Book Antiqua" w:hAnsi="Book Antiqua"/>
            <w:noProof/>
            <w:sz w:val="22"/>
            <w:szCs w:val="22"/>
          </w:rPr>
          <w:t>2</w:t>
        </w:r>
        <w:r w:rsidRPr="00474B66">
          <w:rPr>
            <w:rFonts w:ascii="Book Antiqua" w:hAnsi="Book Antiqua"/>
            <w:sz w:val="22"/>
            <w:szCs w:val="22"/>
          </w:rPr>
          <w:fldChar w:fldCharType="end"/>
        </w:r>
      </w:p>
    </w:sdtContent>
  </w:sdt>
  <w:p w14:paraId="4B0657EF" w14:textId="77777777" w:rsidR="00474B66" w:rsidRDefault="00474B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7E8FB" w14:textId="77777777" w:rsidR="00E236F0" w:rsidRDefault="00E236F0" w:rsidP="00474B66">
      <w:r>
        <w:separator/>
      </w:r>
    </w:p>
  </w:footnote>
  <w:footnote w:type="continuationSeparator" w:id="0">
    <w:p w14:paraId="5E5D2A7B" w14:textId="77777777" w:rsidR="00E236F0" w:rsidRDefault="00E236F0" w:rsidP="00474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A66C" w14:textId="6AFDD422" w:rsidR="00A12E5A" w:rsidRPr="00A12E5A" w:rsidRDefault="00A12E5A" w:rsidP="00A12E5A">
    <w:pPr>
      <w:pStyle w:val="a7"/>
      <w:jc w:val="right"/>
      <w:rPr>
        <w:rFonts w:asciiTheme="minorHAnsi" w:hAnsiTheme="minorHAnsi"/>
      </w:rPr>
    </w:pPr>
    <w:r w:rsidRPr="00A12E5A">
      <w:rPr>
        <w:rFonts w:asciiTheme="minorHAnsi" w:hAnsiTheme="minorHAnsi"/>
      </w:rPr>
      <w:t>ΑΔΑ: 6ΓΑΨ46ΜΤΛ6-ΘΝΓ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97D"/>
    <w:multiLevelType w:val="hybridMultilevel"/>
    <w:tmpl w:val="7C506900"/>
    <w:lvl w:ilvl="0" w:tplc="9DF89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B737CAE"/>
    <w:multiLevelType w:val="hybridMultilevel"/>
    <w:tmpl w:val="6352DE7C"/>
    <w:lvl w:ilvl="0" w:tplc="8B1C1964">
      <w:start w:val="1"/>
      <w:numFmt w:val="upperLetter"/>
      <w:lvlText w:val="%1)"/>
      <w:lvlJc w:val="left"/>
      <w:pPr>
        <w:ind w:left="720" w:hanging="360"/>
      </w:pPr>
      <w:rPr>
        <w:rFonts w:eastAsia="Calibri" w:cs="Calibri-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4E8F"/>
    <w:multiLevelType w:val="hybridMultilevel"/>
    <w:tmpl w:val="8376EF4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33AE"/>
    <w:multiLevelType w:val="hybridMultilevel"/>
    <w:tmpl w:val="E4E6EAB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A1558"/>
    <w:multiLevelType w:val="hybridMultilevel"/>
    <w:tmpl w:val="E3A0EBB2"/>
    <w:lvl w:ilvl="0" w:tplc="A34AFA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568209FE"/>
    <w:multiLevelType w:val="hybridMultilevel"/>
    <w:tmpl w:val="85188FA2"/>
    <w:lvl w:ilvl="0" w:tplc="C18807A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366296"/>
    <w:multiLevelType w:val="hybridMultilevel"/>
    <w:tmpl w:val="9E64ED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77B64"/>
    <w:multiLevelType w:val="hybridMultilevel"/>
    <w:tmpl w:val="AAA29B44"/>
    <w:lvl w:ilvl="0" w:tplc="5DF4C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lairi Grigoriadi">
    <w15:presenceInfo w15:providerId="AD" w15:userId="S-1-5-21-2965477428-4007506893-3402984382-7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BB"/>
    <w:rsid w:val="000437E5"/>
    <w:rsid w:val="00054A27"/>
    <w:rsid w:val="00060838"/>
    <w:rsid w:val="00061B21"/>
    <w:rsid w:val="000816C1"/>
    <w:rsid w:val="000A77DC"/>
    <w:rsid w:val="000B36AF"/>
    <w:rsid w:val="000B4812"/>
    <w:rsid w:val="000D7ABB"/>
    <w:rsid w:val="000F7A77"/>
    <w:rsid w:val="00140AC9"/>
    <w:rsid w:val="0016327A"/>
    <w:rsid w:val="001869B8"/>
    <w:rsid w:val="00224732"/>
    <w:rsid w:val="00225C2C"/>
    <w:rsid w:val="002733FD"/>
    <w:rsid w:val="002739AB"/>
    <w:rsid w:val="00275AB7"/>
    <w:rsid w:val="002A7782"/>
    <w:rsid w:val="00311905"/>
    <w:rsid w:val="00321FFB"/>
    <w:rsid w:val="00330F44"/>
    <w:rsid w:val="00337D43"/>
    <w:rsid w:val="003F2730"/>
    <w:rsid w:val="003F493B"/>
    <w:rsid w:val="00416130"/>
    <w:rsid w:val="00474B66"/>
    <w:rsid w:val="004B47DF"/>
    <w:rsid w:val="004B6786"/>
    <w:rsid w:val="004E0E6F"/>
    <w:rsid w:val="004E3FC3"/>
    <w:rsid w:val="004E6E2F"/>
    <w:rsid w:val="005039B4"/>
    <w:rsid w:val="0058394A"/>
    <w:rsid w:val="005C3781"/>
    <w:rsid w:val="006002F4"/>
    <w:rsid w:val="006A3F03"/>
    <w:rsid w:val="006C2C8E"/>
    <w:rsid w:val="006C2EF7"/>
    <w:rsid w:val="00741143"/>
    <w:rsid w:val="0074187C"/>
    <w:rsid w:val="00744475"/>
    <w:rsid w:val="0078555D"/>
    <w:rsid w:val="007D28FD"/>
    <w:rsid w:val="007D6EE8"/>
    <w:rsid w:val="007F223A"/>
    <w:rsid w:val="00811F33"/>
    <w:rsid w:val="00830452"/>
    <w:rsid w:val="008656EA"/>
    <w:rsid w:val="008E7B34"/>
    <w:rsid w:val="00914363"/>
    <w:rsid w:val="00915FEE"/>
    <w:rsid w:val="0099639A"/>
    <w:rsid w:val="009A3368"/>
    <w:rsid w:val="009C22C7"/>
    <w:rsid w:val="00A01E4A"/>
    <w:rsid w:val="00A12E5A"/>
    <w:rsid w:val="00A65382"/>
    <w:rsid w:val="00A81DF1"/>
    <w:rsid w:val="00A86745"/>
    <w:rsid w:val="00A9329D"/>
    <w:rsid w:val="00A96913"/>
    <w:rsid w:val="00A97806"/>
    <w:rsid w:val="00AB4A79"/>
    <w:rsid w:val="00B13D2D"/>
    <w:rsid w:val="00BA0282"/>
    <w:rsid w:val="00BA0AFA"/>
    <w:rsid w:val="00C55770"/>
    <w:rsid w:val="00C65280"/>
    <w:rsid w:val="00C9585F"/>
    <w:rsid w:val="00CA3822"/>
    <w:rsid w:val="00CF36BC"/>
    <w:rsid w:val="00D07E48"/>
    <w:rsid w:val="00D32F8A"/>
    <w:rsid w:val="00D90B8F"/>
    <w:rsid w:val="00D9758F"/>
    <w:rsid w:val="00DF124A"/>
    <w:rsid w:val="00E200A7"/>
    <w:rsid w:val="00E236F0"/>
    <w:rsid w:val="00E26E4A"/>
    <w:rsid w:val="00E30899"/>
    <w:rsid w:val="00E37112"/>
    <w:rsid w:val="00E423F9"/>
    <w:rsid w:val="00E4511D"/>
    <w:rsid w:val="00E77FB9"/>
    <w:rsid w:val="00E85ACD"/>
    <w:rsid w:val="00E86514"/>
    <w:rsid w:val="00EB1E88"/>
    <w:rsid w:val="00ED467D"/>
    <w:rsid w:val="00EF1561"/>
    <w:rsid w:val="00F1690D"/>
    <w:rsid w:val="00F16AEB"/>
    <w:rsid w:val="00F17D98"/>
    <w:rsid w:val="00F17F3A"/>
    <w:rsid w:val="00F44B38"/>
    <w:rsid w:val="00F662EC"/>
    <w:rsid w:val="00F72C69"/>
    <w:rsid w:val="00FA14AC"/>
    <w:rsid w:val="00FD4B3C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3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337D43"/>
    <w:pPr>
      <w:keepNext/>
      <w:widowControl w:val="0"/>
      <w:tabs>
        <w:tab w:val="num" w:pos="0"/>
      </w:tabs>
      <w:suppressAutoHyphens/>
      <w:outlineLvl w:val="6"/>
    </w:pPr>
    <w:rPr>
      <w:rFonts w:ascii="Book Antiqua" w:eastAsia="Lucida Sans Unicode" w:hAnsi="Book Antiqua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A77DC"/>
    <w:pPr>
      <w:spacing w:after="120"/>
    </w:pPr>
    <w:rPr>
      <w:lang w:val="x-none" w:eastAsia="x-none"/>
    </w:rPr>
  </w:style>
  <w:style w:type="character" w:customStyle="1" w:styleId="Char">
    <w:name w:val="Σώμα κειμένου Char"/>
    <w:basedOn w:val="a0"/>
    <w:link w:val="a3"/>
    <w:rsid w:val="000A77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A77D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A77D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7Char">
    <w:name w:val="Επικεφαλίδα 7 Char"/>
    <w:basedOn w:val="a0"/>
    <w:link w:val="7"/>
    <w:semiHidden/>
    <w:rsid w:val="00337D43"/>
    <w:rPr>
      <w:rFonts w:ascii="Book Antiqua" w:eastAsia="Lucida Sans Unicode" w:hAnsi="Book Antiqua" w:cs="Times New Roman"/>
      <w:b/>
      <w:bCs/>
      <w:i/>
      <w:iCs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AB4A79"/>
    <w:pPr>
      <w:ind w:left="720"/>
      <w:contextualSpacing/>
    </w:pPr>
  </w:style>
  <w:style w:type="character" w:styleId="-">
    <w:name w:val="Hyperlink"/>
    <w:uiPriority w:val="99"/>
    <w:unhideWhenUsed/>
    <w:rsid w:val="002A7782"/>
    <w:rPr>
      <w:color w:val="0000FF"/>
      <w:u w:val="single"/>
    </w:rPr>
  </w:style>
  <w:style w:type="character" w:customStyle="1" w:styleId="K">
    <w:name w:val="Kανονική"/>
    <w:uiPriority w:val="99"/>
    <w:rsid w:val="002A7782"/>
    <w:rPr>
      <w:rFonts w:ascii="GrHelvetica" w:eastAsia="GrHelvetica" w:hAnsi="GrHelvetica"/>
      <w:noProof w:val="0"/>
      <w:sz w:val="18"/>
      <w:lang w:val="el-GR"/>
    </w:rPr>
  </w:style>
  <w:style w:type="paragraph" w:styleId="a6">
    <w:name w:val="Body Text Indent"/>
    <w:basedOn w:val="a"/>
    <w:link w:val="Char1"/>
    <w:uiPriority w:val="99"/>
    <w:unhideWhenUsed/>
    <w:rsid w:val="002A7782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1">
    <w:name w:val="Σώμα κείμενου με εσοχή Char"/>
    <w:basedOn w:val="a0"/>
    <w:link w:val="a6"/>
    <w:uiPriority w:val="99"/>
    <w:rsid w:val="002A7782"/>
    <w:rPr>
      <w:rFonts w:ascii="Calibri" w:eastAsia="Calibri" w:hAnsi="Calibri" w:cs="Times New Roman"/>
      <w:lang w:val="x-none"/>
    </w:rPr>
  </w:style>
  <w:style w:type="paragraph" w:styleId="2">
    <w:name w:val="Body Text 2"/>
    <w:basedOn w:val="a"/>
    <w:link w:val="2Char"/>
    <w:uiPriority w:val="99"/>
    <w:unhideWhenUsed/>
    <w:rsid w:val="001869B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Char">
    <w:name w:val="Σώμα κείμενου 2 Char"/>
    <w:basedOn w:val="a0"/>
    <w:link w:val="2"/>
    <w:uiPriority w:val="99"/>
    <w:rsid w:val="001869B8"/>
    <w:rPr>
      <w:rFonts w:ascii="Calibri" w:eastAsia="Calibri" w:hAnsi="Calibri" w:cs="Times New Roman"/>
    </w:rPr>
  </w:style>
  <w:style w:type="paragraph" w:customStyle="1" w:styleId="Default">
    <w:name w:val="Default"/>
    <w:rsid w:val="00E3089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E20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200A7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7">
    <w:name w:val="header"/>
    <w:basedOn w:val="a"/>
    <w:link w:val="Char2"/>
    <w:unhideWhenUsed/>
    <w:rsid w:val="00474B6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rsid w:val="00474B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3"/>
    <w:uiPriority w:val="99"/>
    <w:unhideWhenUsed/>
    <w:rsid w:val="00474B66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474B6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D07E48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D07E48"/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D07E4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D07E48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D07E4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337D43"/>
    <w:pPr>
      <w:keepNext/>
      <w:widowControl w:val="0"/>
      <w:tabs>
        <w:tab w:val="num" w:pos="0"/>
      </w:tabs>
      <w:suppressAutoHyphens/>
      <w:outlineLvl w:val="6"/>
    </w:pPr>
    <w:rPr>
      <w:rFonts w:ascii="Book Antiqua" w:eastAsia="Lucida Sans Unicode" w:hAnsi="Book Antiqua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A77DC"/>
    <w:pPr>
      <w:spacing w:after="120"/>
    </w:pPr>
    <w:rPr>
      <w:lang w:val="x-none" w:eastAsia="x-none"/>
    </w:rPr>
  </w:style>
  <w:style w:type="character" w:customStyle="1" w:styleId="Char">
    <w:name w:val="Σώμα κειμένου Char"/>
    <w:basedOn w:val="a0"/>
    <w:link w:val="a3"/>
    <w:rsid w:val="000A77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A77D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A77D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7Char">
    <w:name w:val="Επικεφαλίδα 7 Char"/>
    <w:basedOn w:val="a0"/>
    <w:link w:val="7"/>
    <w:semiHidden/>
    <w:rsid w:val="00337D43"/>
    <w:rPr>
      <w:rFonts w:ascii="Book Antiqua" w:eastAsia="Lucida Sans Unicode" w:hAnsi="Book Antiqua" w:cs="Times New Roman"/>
      <w:b/>
      <w:bCs/>
      <w:i/>
      <w:iCs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AB4A79"/>
    <w:pPr>
      <w:ind w:left="720"/>
      <w:contextualSpacing/>
    </w:pPr>
  </w:style>
  <w:style w:type="character" w:styleId="-">
    <w:name w:val="Hyperlink"/>
    <w:uiPriority w:val="99"/>
    <w:unhideWhenUsed/>
    <w:rsid w:val="002A7782"/>
    <w:rPr>
      <w:color w:val="0000FF"/>
      <w:u w:val="single"/>
    </w:rPr>
  </w:style>
  <w:style w:type="character" w:customStyle="1" w:styleId="K">
    <w:name w:val="Kανονική"/>
    <w:uiPriority w:val="99"/>
    <w:rsid w:val="002A7782"/>
    <w:rPr>
      <w:rFonts w:ascii="GrHelvetica" w:eastAsia="GrHelvetica" w:hAnsi="GrHelvetica"/>
      <w:noProof w:val="0"/>
      <w:sz w:val="18"/>
      <w:lang w:val="el-GR"/>
    </w:rPr>
  </w:style>
  <w:style w:type="paragraph" w:styleId="a6">
    <w:name w:val="Body Text Indent"/>
    <w:basedOn w:val="a"/>
    <w:link w:val="Char1"/>
    <w:uiPriority w:val="99"/>
    <w:unhideWhenUsed/>
    <w:rsid w:val="002A7782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1">
    <w:name w:val="Σώμα κείμενου με εσοχή Char"/>
    <w:basedOn w:val="a0"/>
    <w:link w:val="a6"/>
    <w:uiPriority w:val="99"/>
    <w:rsid w:val="002A7782"/>
    <w:rPr>
      <w:rFonts w:ascii="Calibri" w:eastAsia="Calibri" w:hAnsi="Calibri" w:cs="Times New Roman"/>
      <w:lang w:val="x-none"/>
    </w:rPr>
  </w:style>
  <w:style w:type="paragraph" w:styleId="2">
    <w:name w:val="Body Text 2"/>
    <w:basedOn w:val="a"/>
    <w:link w:val="2Char"/>
    <w:uiPriority w:val="99"/>
    <w:unhideWhenUsed/>
    <w:rsid w:val="001869B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Char">
    <w:name w:val="Σώμα κείμενου 2 Char"/>
    <w:basedOn w:val="a0"/>
    <w:link w:val="2"/>
    <w:uiPriority w:val="99"/>
    <w:rsid w:val="001869B8"/>
    <w:rPr>
      <w:rFonts w:ascii="Calibri" w:eastAsia="Calibri" w:hAnsi="Calibri" w:cs="Times New Roman"/>
    </w:rPr>
  </w:style>
  <w:style w:type="paragraph" w:customStyle="1" w:styleId="Default">
    <w:name w:val="Default"/>
    <w:rsid w:val="00E3089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E20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E200A7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7">
    <w:name w:val="header"/>
    <w:basedOn w:val="a"/>
    <w:link w:val="Char2"/>
    <w:unhideWhenUsed/>
    <w:rsid w:val="00474B6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rsid w:val="00474B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3"/>
    <w:uiPriority w:val="99"/>
    <w:unhideWhenUsed/>
    <w:rsid w:val="00474B66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474B6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D07E48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D07E48"/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D07E4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D07E48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D07E4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b.support@ypes.gr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pes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m@ypes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rm@ydmed.gov.gr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8D9B-5C30-47CA-91D3-92181B6E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ΧΑΛΑΖΩΝΙΤΗ</dc:creator>
  <cp:lastModifiedBy>Christohidou Dimitra</cp:lastModifiedBy>
  <cp:revision>2</cp:revision>
  <dcterms:created xsi:type="dcterms:W3CDTF">2020-01-15T06:32:00Z</dcterms:created>
  <dcterms:modified xsi:type="dcterms:W3CDTF">2020-01-15T06:32:00Z</dcterms:modified>
</cp:coreProperties>
</file>