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E9" w:rsidRPr="00794E95" w:rsidRDefault="00863F96" w:rsidP="000B0C35">
      <w:pPr>
        <w:spacing w:after="200" w:line="276" w:lineRule="auto"/>
        <w:rPr>
          <w:rFonts w:ascii="Garamond" w:hAnsi="Garamond"/>
          <w:b/>
        </w:rPr>
      </w:pPr>
      <w:r w:rsidRPr="00794E95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-296131</wp:posOffset>
            </wp:positionH>
            <wp:positionV relativeFrom="paragraph">
              <wp:posOffset>-402038</wp:posOffset>
            </wp:positionV>
            <wp:extent cx="6567776" cy="993913"/>
            <wp:effectExtent l="0" t="0" r="5080" b="0"/>
            <wp:wrapNone/>
            <wp:docPr id="1" name="Picture 14" descr="/Users/stavroula/Stavroula Works/Ypourgeio Dioikhtikhs Anasigkrotisis 2020/Epistoloxarto/Epistoloxarto 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stavroula/Stavroula Works/Ypourgeio Dioikhtikhs Anasigkrotisis 2020/Epistoloxarto/Epistoloxarto A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114" cy="99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295D" w:rsidRPr="00794E95">
        <w:rPr>
          <w:rFonts w:asciiTheme="majorHAnsi" w:hAnsiTheme="majorHAnsi"/>
          <w:i/>
        </w:rPr>
        <w:tab/>
      </w:r>
      <w:r w:rsidR="000C7EE9" w:rsidRPr="00794E95">
        <w:rPr>
          <w:rFonts w:ascii="Garamond" w:hAnsi="Garamond"/>
          <w:b/>
        </w:rPr>
        <w:t xml:space="preserve"> </w:t>
      </w:r>
    </w:p>
    <w:p w:rsidR="00CF295D" w:rsidRPr="00794E95" w:rsidRDefault="00AB4144" w:rsidP="000B0C35">
      <w:pPr>
        <w:spacing w:after="200" w:line="276" w:lineRule="auto"/>
        <w:ind w:right="3770"/>
        <w:rPr>
          <w:rFonts w:asciiTheme="minorHAnsi" w:hAnsiTheme="minorHAnsi"/>
          <w:b/>
          <w:sz w:val="22"/>
          <w:szCs w:val="22"/>
        </w:rPr>
      </w:pPr>
      <w:r w:rsidRPr="00794E95">
        <w:rPr>
          <w:rFonts w:asciiTheme="minorHAnsi" w:hAnsiTheme="minorHAnsi"/>
          <w:b/>
          <w:sz w:val="22"/>
          <w:szCs w:val="22"/>
        </w:rPr>
        <w:br/>
      </w:r>
      <w:r w:rsidR="00EC22D6">
        <w:rPr>
          <w:rFonts w:asciiTheme="minorHAnsi" w:hAnsiTheme="minorHAnsi"/>
          <w:b/>
          <w:sz w:val="22"/>
          <w:szCs w:val="22"/>
        </w:rPr>
        <w:t xml:space="preserve">              </w:t>
      </w:r>
      <w:r w:rsidR="00CF295D" w:rsidRPr="00794E95">
        <w:rPr>
          <w:rFonts w:asciiTheme="minorHAnsi" w:hAnsiTheme="minorHAnsi"/>
          <w:b/>
          <w:sz w:val="22"/>
          <w:szCs w:val="22"/>
        </w:rPr>
        <w:t xml:space="preserve">ΓΡΑΦΕΙΟ </w:t>
      </w:r>
      <w:r w:rsidR="00EE4A1F" w:rsidRPr="00794E95">
        <w:rPr>
          <w:rFonts w:asciiTheme="minorHAnsi" w:hAnsiTheme="minorHAnsi"/>
          <w:b/>
          <w:sz w:val="22"/>
          <w:szCs w:val="22"/>
        </w:rPr>
        <w:t>ΤΥΠΟΥ</w:t>
      </w:r>
    </w:p>
    <w:p w:rsidR="000C7EE9" w:rsidRPr="00794E95" w:rsidRDefault="0043460A" w:rsidP="000B0C35">
      <w:pPr>
        <w:autoSpaceDE w:val="0"/>
        <w:autoSpaceDN w:val="0"/>
        <w:adjustRightInd w:val="0"/>
        <w:spacing w:after="200" w:line="276" w:lineRule="auto"/>
        <w:ind w:left="5040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94E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Αθήνα, </w:t>
      </w:r>
      <w:r w:rsidR="00BC0DF1">
        <w:rPr>
          <w:rFonts w:asciiTheme="minorHAnsi" w:eastAsiaTheme="minorHAnsi" w:hAnsiTheme="minorHAnsi" w:cstheme="minorHAnsi"/>
          <w:sz w:val="22"/>
          <w:szCs w:val="22"/>
          <w:lang w:eastAsia="en-US"/>
        </w:rPr>
        <w:t>6</w:t>
      </w:r>
      <w:r w:rsidR="00F87D0D" w:rsidRPr="00EC22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553526">
        <w:rPr>
          <w:rFonts w:asciiTheme="minorHAnsi" w:eastAsiaTheme="minorHAnsi" w:hAnsiTheme="minorHAnsi" w:cstheme="minorHAnsi"/>
          <w:sz w:val="22"/>
          <w:szCs w:val="22"/>
          <w:lang w:eastAsia="en-US"/>
        </w:rPr>
        <w:t>Νοεμ</w:t>
      </w:r>
      <w:r w:rsidR="00747926">
        <w:rPr>
          <w:rFonts w:asciiTheme="minorHAnsi" w:eastAsiaTheme="minorHAnsi" w:hAnsiTheme="minorHAnsi" w:cstheme="minorHAnsi"/>
          <w:sz w:val="22"/>
          <w:szCs w:val="22"/>
          <w:lang w:eastAsia="en-US"/>
        </w:rPr>
        <w:t>βρίου</w:t>
      </w:r>
      <w:r w:rsidR="002B1686" w:rsidRPr="00794E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8438CF" w:rsidRPr="00794E95">
        <w:rPr>
          <w:rFonts w:asciiTheme="minorHAnsi" w:eastAsiaTheme="minorHAnsi" w:hAnsiTheme="minorHAnsi" w:cstheme="minorHAnsi"/>
          <w:sz w:val="22"/>
          <w:szCs w:val="22"/>
          <w:lang w:eastAsia="en-US"/>
        </w:rPr>
        <w:t>201</w:t>
      </w:r>
      <w:r w:rsidR="009E375B" w:rsidRPr="00794E95">
        <w:rPr>
          <w:rFonts w:asciiTheme="minorHAnsi" w:eastAsiaTheme="minorHAnsi" w:hAnsiTheme="minorHAnsi" w:cstheme="minorHAnsi"/>
          <w:sz w:val="22"/>
          <w:szCs w:val="22"/>
          <w:lang w:eastAsia="en-US"/>
        </w:rPr>
        <w:t>8</w:t>
      </w:r>
      <w:r w:rsidR="000C7EE9" w:rsidRPr="00794E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C747CE" w:rsidRPr="00794E95" w:rsidRDefault="00C747CE" w:rsidP="004D04EF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76008A" w:rsidRDefault="00747926" w:rsidP="004D04EF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Δελτίο Τύπου</w:t>
      </w:r>
    </w:p>
    <w:p w:rsidR="00B8758E" w:rsidRPr="00B8758E" w:rsidRDefault="00B8758E" w:rsidP="00B8758E">
      <w:pPr>
        <w:jc w:val="center"/>
        <w:rPr>
          <w:rFonts w:ascii="Calibri" w:hAnsi="Calibri" w:cs="Calibri"/>
          <w:b/>
          <w:sz w:val="22"/>
          <w:szCs w:val="22"/>
        </w:rPr>
      </w:pPr>
      <w:r w:rsidRPr="00B8758E">
        <w:rPr>
          <w:rFonts w:ascii="Calibri" w:hAnsi="Calibri" w:cs="Calibri"/>
          <w:b/>
          <w:sz w:val="22"/>
          <w:szCs w:val="22"/>
        </w:rPr>
        <w:t xml:space="preserve">Σε διαβούλευση </w:t>
      </w:r>
      <w:r>
        <w:rPr>
          <w:rFonts w:ascii="Calibri" w:hAnsi="Calibri" w:cs="Calibri"/>
          <w:b/>
          <w:sz w:val="22"/>
          <w:szCs w:val="22"/>
        </w:rPr>
        <w:t>Σχέδιο Ν</w:t>
      </w:r>
      <w:r w:rsidRPr="00B8758E">
        <w:rPr>
          <w:rFonts w:ascii="Calibri" w:hAnsi="Calibri" w:cs="Calibri"/>
          <w:b/>
          <w:sz w:val="22"/>
          <w:szCs w:val="22"/>
        </w:rPr>
        <w:t>όμου του Υπουργείου Διοικητικής Ανασυγκρότησης για τις προϋποθέσεις πρόσβασης σε ιστοσελίδες και εφαρμογές για  κινητές συσκευές φορέων του Δημοσίου</w:t>
      </w:r>
    </w:p>
    <w:p w:rsidR="00B8758E" w:rsidRPr="00B8758E" w:rsidRDefault="00B8758E" w:rsidP="00B8758E">
      <w:pPr>
        <w:rPr>
          <w:rFonts w:ascii="Calibri" w:hAnsi="Calibri" w:cs="Calibri"/>
          <w:sz w:val="22"/>
          <w:szCs w:val="22"/>
        </w:rPr>
      </w:pPr>
    </w:p>
    <w:p w:rsidR="00B8758E" w:rsidRDefault="00B8758E" w:rsidP="00B8758E">
      <w:pPr>
        <w:jc w:val="both"/>
        <w:rPr>
          <w:rFonts w:ascii="Calibri" w:hAnsi="Calibri" w:cs="Calibri"/>
          <w:sz w:val="22"/>
          <w:szCs w:val="22"/>
        </w:rPr>
      </w:pPr>
      <w:r w:rsidRPr="00B8758E">
        <w:rPr>
          <w:rFonts w:ascii="Calibri" w:hAnsi="Calibri" w:cs="Calibri"/>
          <w:sz w:val="22"/>
          <w:szCs w:val="22"/>
        </w:rPr>
        <w:t xml:space="preserve">Η Υπουργός Διοικητικής Ανασυγκρότησης  </w:t>
      </w:r>
      <w:proofErr w:type="spellStart"/>
      <w:r w:rsidRPr="00B8758E">
        <w:rPr>
          <w:rFonts w:ascii="Calibri" w:hAnsi="Calibri" w:cs="Calibri"/>
          <w:sz w:val="22"/>
          <w:szCs w:val="22"/>
        </w:rPr>
        <w:t>Μαριλίζα</w:t>
      </w:r>
      <w:proofErr w:type="spellEnd"/>
      <w:r w:rsidRPr="00B8758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8758E">
        <w:rPr>
          <w:rFonts w:ascii="Calibri" w:hAnsi="Calibri" w:cs="Calibri"/>
          <w:sz w:val="22"/>
          <w:szCs w:val="22"/>
        </w:rPr>
        <w:t>Ξενογιαννακοπούλου</w:t>
      </w:r>
      <w:bookmarkStart w:id="0" w:name="_GoBack"/>
      <w:bookmarkEnd w:id="0"/>
      <w:proofErr w:type="spellEnd"/>
      <w:r w:rsidRPr="00B8758E">
        <w:rPr>
          <w:rFonts w:ascii="Calibri" w:hAnsi="Calibri" w:cs="Calibri"/>
          <w:sz w:val="22"/>
          <w:szCs w:val="22"/>
        </w:rPr>
        <w:t xml:space="preserve">, ενόψει της ενσωμάτωσης της Οδηγίας 2016/2102 του Ευρωπαϊκού Κοινοβουλίου και του Συμβουλίου της 26ης Οκτωβρίου 2016, έθεσε σε διαβούλευση σχέδιο νόμου του Υπουργείου Διοικητικής Ανασυγκρότησης  για την προσβασιμότητα </w:t>
      </w:r>
      <w:proofErr w:type="spellStart"/>
      <w:r w:rsidRPr="00B8758E">
        <w:rPr>
          <w:rFonts w:ascii="Calibri" w:hAnsi="Calibri" w:cs="Calibri"/>
          <w:sz w:val="22"/>
          <w:szCs w:val="22"/>
        </w:rPr>
        <w:t>ιστότοπων</w:t>
      </w:r>
      <w:proofErr w:type="spellEnd"/>
      <w:r w:rsidRPr="00B8758E">
        <w:rPr>
          <w:rFonts w:ascii="Calibri" w:hAnsi="Calibri" w:cs="Calibri"/>
          <w:sz w:val="22"/>
          <w:szCs w:val="22"/>
        </w:rPr>
        <w:t xml:space="preserve"> και εφαρμογών κινητών συσκευών, φορέων του δημοσίου τομέα.</w:t>
      </w:r>
    </w:p>
    <w:p w:rsidR="00B8758E" w:rsidRPr="00B8758E" w:rsidRDefault="00B8758E" w:rsidP="00B8758E">
      <w:pPr>
        <w:jc w:val="both"/>
        <w:rPr>
          <w:rFonts w:ascii="Calibri" w:hAnsi="Calibri" w:cs="Calibri"/>
          <w:sz w:val="22"/>
          <w:szCs w:val="22"/>
        </w:rPr>
      </w:pPr>
    </w:p>
    <w:p w:rsidR="00B8758E" w:rsidRDefault="00B8758E" w:rsidP="00B8758E">
      <w:pPr>
        <w:jc w:val="both"/>
        <w:rPr>
          <w:rFonts w:ascii="Calibri" w:hAnsi="Calibri" w:cs="Calibri"/>
          <w:sz w:val="22"/>
          <w:szCs w:val="22"/>
        </w:rPr>
      </w:pPr>
      <w:r w:rsidRPr="00B8758E">
        <w:rPr>
          <w:rFonts w:ascii="Calibri" w:hAnsi="Calibri" w:cs="Calibri"/>
          <w:sz w:val="22"/>
          <w:szCs w:val="22"/>
        </w:rPr>
        <w:t>Με το σχέδιο νόμου καθορίζονται οι προϋποθέσεις πρόσβασης σε ιστοσελίδες και εφαρμογές για  κινητές συσκευές, φορέων του δημοσίου τομέα. Ιδιαίτερη μέριμνα  δε, υπάρχει και για την προσβασιμότητα ατόμων με αναπηρία.</w:t>
      </w:r>
    </w:p>
    <w:p w:rsidR="00B8758E" w:rsidRPr="00B8758E" w:rsidRDefault="00B8758E" w:rsidP="00B8758E">
      <w:pPr>
        <w:jc w:val="both"/>
        <w:rPr>
          <w:rFonts w:ascii="Calibri" w:hAnsi="Calibri" w:cs="Calibri"/>
          <w:sz w:val="22"/>
          <w:szCs w:val="22"/>
        </w:rPr>
      </w:pPr>
    </w:p>
    <w:p w:rsidR="00B8758E" w:rsidRPr="00B8758E" w:rsidRDefault="00B8758E" w:rsidP="00B8758E">
      <w:pPr>
        <w:jc w:val="both"/>
        <w:rPr>
          <w:rFonts w:ascii="Calibri" w:hAnsi="Calibri" w:cs="Calibri"/>
          <w:sz w:val="22"/>
          <w:szCs w:val="22"/>
        </w:rPr>
      </w:pPr>
      <w:r w:rsidRPr="00B8758E">
        <w:rPr>
          <w:rFonts w:ascii="Calibri" w:hAnsi="Calibri" w:cs="Calibri"/>
          <w:sz w:val="22"/>
          <w:szCs w:val="22"/>
        </w:rPr>
        <w:t xml:space="preserve">Η σχετική πρόσκληση και τα άρθρα του νομοσχεδίου εμφανίζονται στην ηλεκτρονική διεύθυνση </w:t>
      </w:r>
      <w:hyperlink r:id="rId9" w:history="1">
        <w:r w:rsidRPr="009A4786">
          <w:rPr>
            <w:rStyle w:val="-"/>
            <w:rFonts w:ascii="Calibri" w:hAnsi="Calibri" w:cs="Calibri"/>
            <w:sz w:val="22"/>
            <w:szCs w:val="22"/>
          </w:rPr>
          <w:t>http://www.opengov.gr/minreform/?p=2030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DA4DA7" w:rsidRPr="00DA4DA7" w:rsidRDefault="00DA4DA7" w:rsidP="00DA4DA7">
      <w:pPr>
        <w:jc w:val="center"/>
        <w:rPr>
          <w:rFonts w:asciiTheme="minorHAnsi" w:hAnsiTheme="minorHAnsi"/>
          <w:b/>
          <w:sz w:val="28"/>
          <w:szCs w:val="28"/>
        </w:rPr>
      </w:pPr>
    </w:p>
    <w:p w:rsidR="000D405E" w:rsidRPr="00EC22D6" w:rsidRDefault="00EC22D6" w:rsidP="000D405E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</w:rPr>
      </w:pPr>
      <w:r w:rsidRPr="00EC22D6">
        <w:rPr>
          <w:rFonts w:asciiTheme="minorHAnsi" w:hAnsiTheme="minorHAnsi" w:cstheme="minorHAnsi"/>
        </w:rPr>
        <w:t xml:space="preserve"> </w:t>
      </w:r>
    </w:p>
    <w:p w:rsidR="00C747CE" w:rsidRPr="0024776D" w:rsidRDefault="00C747CE" w:rsidP="0024776D">
      <w:pPr>
        <w:spacing w:before="100" w:beforeAutospacing="1" w:after="100" w:afterAutospacing="1"/>
        <w:jc w:val="center"/>
        <w:rPr>
          <w:rFonts w:cstheme="minorHAnsi"/>
          <w:noProof/>
        </w:rPr>
      </w:pPr>
      <w:r w:rsidRPr="00794E95">
        <w:rPr>
          <w:rFonts w:cstheme="minorHAns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6" name="Εικόνα 1" descr="pin-facebook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pin-facebook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E95">
        <w:rPr>
          <w:rFonts w:cstheme="minorHAns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2" name="Εικόνα 2" descr="pin-twitter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pin-twitter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E95">
        <w:rPr>
          <w:rFonts w:cstheme="minorHAns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3" name="Εικόνα 3" descr="pin-d20-Pin_final-9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pin-d20-Pin_final-96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E95">
        <w:rPr>
          <w:rFonts w:cstheme="minorHAns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4" name="Εικόνα 4" descr="pin-websit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pin-websit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E95">
        <w:rPr>
          <w:rFonts w:cstheme="minorHAns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5" name="Εικόνα 5" descr="pin-infogov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pin-infogov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47CE" w:rsidRPr="0024776D" w:rsidSect="0084307D">
      <w:footerReference w:type="default" r:id="rId20"/>
      <w:pgSz w:w="11906" w:h="16838"/>
      <w:pgMar w:top="1134" w:right="1274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22B" w:rsidRDefault="00C3722B" w:rsidP="00C16B1F">
      <w:r>
        <w:separator/>
      </w:r>
    </w:p>
  </w:endnote>
  <w:endnote w:type="continuationSeparator" w:id="0">
    <w:p w:rsidR="00C3722B" w:rsidRDefault="00C3722B" w:rsidP="00C16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144" w:rsidRDefault="00AB4144" w:rsidP="00570E1F">
    <w:pPr>
      <w:rPr>
        <w:rFonts w:asciiTheme="minorHAnsi" w:eastAsiaTheme="minorHAnsi" w:hAnsiTheme="minorHAnsi" w:cs="TimesNewRomanPSMT"/>
        <w:b/>
        <w:sz w:val="22"/>
        <w:szCs w:val="22"/>
        <w:lang w:eastAsia="en-US"/>
      </w:rPr>
    </w:pPr>
  </w:p>
  <w:p w:rsidR="00AB4144" w:rsidRDefault="00AB4144" w:rsidP="00570E1F">
    <w:pPr>
      <w:rPr>
        <w:rFonts w:asciiTheme="minorHAnsi" w:eastAsiaTheme="minorHAnsi" w:hAnsiTheme="minorHAnsi" w:cs="TimesNewRomanPSMT"/>
        <w:b/>
        <w:sz w:val="22"/>
        <w:szCs w:val="22"/>
        <w:lang w:eastAsia="en-US"/>
      </w:rPr>
    </w:pPr>
  </w:p>
  <w:p w:rsidR="00570E1F" w:rsidRPr="006A61F1" w:rsidRDefault="00570E1F" w:rsidP="006A61F1">
    <w:pPr>
      <w:jc w:val="center"/>
      <w:rPr>
        <w:rFonts w:asciiTheme="minorHAnsi" w:eastAsiaTheme="minorHAnsi" w:hAnsiTheme="minorHAnsi" w:cs="TimesNewRomanPSMT"/>
        <w:b/>
        <w:sz w:val="16"/>
        <w:szCs w:val="16"/>
        <w:lang w:eastAsia="en-US"/>
      </w:rPr>
    </w:pP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Βασ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. Σοφίας 15, 106 74 Αθήνα – 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Τηλ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.: 2131313581</w:t>
    </w:r>
    <w:r w:rsidR="006A61F1"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, 2131313047, 2131313510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 –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Fax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: 2103641048 –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Email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: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press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@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ydmed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gov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gr</w:t>
    </w:r>
    <w:proofErr w:type="spellEnd"/>
  </w:p>
  <w:p w:rsidR="00570E1F" w:rsidRDefault="00570E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22B" w:rsidRDefault="00C3722B" w:rsidP="00C16B1F">
      <w:r>
        <w:separator/>
      </w:r>
    </w:p>
  </w:footnote>
  <w:footnote w:type="continuationSeparator" w:id="0">
    <w:p w:rsidR="00C3722B" w:rsidRDefault="00C3722B" w:rsidP="00C16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B67"/>
    <w:multiLevelType w:val="hybridMultilevel"/>
    <w:tmpl w:val="E45C33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322D3"/>
    <w:multiLevelType w:val="multilevel"/>
    <w:tmpl w:val="7A7E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53B79"/>
    <w:multiLevelType w:val="hybridMultilevel"/>
    <w:tmpl w:val="8C447A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26EC8"/>
    <w:multiLevelType w:val="multilevel"/>
    <w:tmpl w:val="F14EE1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F0BE0"/>
    <w:multiLevelType w:val="hybridMultilevel"/>
    <w:tmpl w:val="6E2E63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044FE"/>
    <w:multiLevelType w:val="hybridMultilevel"/>
    <w:tmpl w:val="1AE407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01A95"/>
    <w:multiLevelType w:val="hybridMultilevel"/>
    <w:tmpl w:val="1548BFBA"/>
    <w:lvl w:ilvl="0" w:tplc="258AA0CA">
      <w:start w:val="20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E6681"/>
    <w:multiLevelType w:val="multilevel"/>
    <w:tmpl w:val="76C8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C31694"/>
    <w:multiLevelType w:val="hybridMultilevel"/>
    <w:tmpl w:val="AC4A39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778B5"/>
    <w:multiLevelType w:val="hybridMultilevel"/>
    <w:tmpl w:val="60147818"/>
    <w:lvl w:ilvl="0" w:tplc="BBE0297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96854"/>
    <w:multiLevelType w:val="hybridMultilevel"/>
    <w:tmpl w:val="32FC4F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C19EE"/>
    <w:multiLevelType w:val="hybridMultilevel"/>
    <w:tmpl w:val="964A2A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6521B"/>
    <w:multiLevelType w:val="multilevel"/>
    <w:tmpl w:val="5E02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1D22A5"/>
    <w:multiLevelType w:val="hybridMultilevel"/>
    <w:tmpl w:val="94CA7F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A4AF2"/>
    <w:multiLevelType w:val="hybridMultilevel"/>
    <w:tmpl w:val="DABC01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304BF7"/>
    <w:multiLevelType w:val="multilevel"/>
    <w:tmpl w:val="11B6F2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E15C3C"/>
    <w:multiLevelType w:val="hybridMultilevel"/>
    <w:tmpl w:val="6FB02C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B153B7"/>
    <w:multiLevelType w:val="hybridMultilevel"/>
    <w:tmpl w:val="014E4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0"/>
  </w:num>
  <w:num w:numId="5">
    <w:abstractNumId w:val="14"/>
  </w:num>
  <w:num w:numId="6">
    <w:abstractNumId w:val="4"/>
  </w:num>
  <w:num w:numId="7">
    <w:abstractNumId w:val="10"/>
  </w:num>
  <w:num w:numId="8">
    <w:abstractNumId w:val="9"/>
  </w:num>
  <w:num w:numId="9">
    <w:abstractNumId w:val="16"/>
  </w:num>
  <w:num w:numId="10">
    <w:abstractNumId w:val="3"/>
  </w:num>
  <w:num w:numId="11">
    <w:abstractNumId w:val="15"/>
  </w:num>
  <w:num w:numId="12">
    <w:abstractNumId w:val="13"/>
  </w:num>
  <w:num w:numId="13">
    <w:abstractNumId w:val="5"/>
  </w:num>
  <w:num w:numId="14">
    <w:abstractNumId w:val="8"/>
  </w:num>
  <w:num w:numId="15">
    <w:abstractNumId w:val="1"/>
  </w:num>
  <w:num w:numId="16">
    <w:abstractNumId w:val="12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95D"/>
    <w:rsid w:val="00006EDF"/>
    <w:rsid w:val="00014E39"/>
    <w:rsid w:val="00015BA8"/>
    <w:rsid w:val="0002323A"/>
    <w:rsid w:val="00025FA0"/>
    <w:rsid w:val="00033D64"/>
    <w:rsid w:val="00036608"/>
    <w:rsid w:val="00053C23"/>
    <w:rsid w:val="0006440D"/>
    <w:rsid w:val="00065E83"/>
    <w:rsid w:val="00087870"/>
    <w:rsid w:val="000954E9"/>
    <w:rsid w:val="000A43E5"/>
    <w:rsid w:val="000B0B3A"/>
    <w:rsid w:val="000B0C35"/>
    <w:rsid w:val="000C7EE9"/>
    <w:rsid w:val="000D3BA3"/>
    <w:rsid w:val="000D405E"/>
    <w:rsid w:val="000D753A"/>
    <w:rsid w:val="000F4088"/>
    <w:rsid w:val="00102AEA"/>
    <w:rsid w:val="0011202A"/>
    <w:rsid w:val="00116432"/>
    <w:rsid w:val="001179A5"/>
    <w:rsid w:val="0014725D"/>
    <w:rsid w:val="00154283"/>
    <w:rsid w:val="0015693D"/>
    <w:rsid w:val="00156EB2"/>
    <w:rsid w:val="0017100E"/>
    <w:rsid w:val="00171C5C"/>
    <w:rsid w:val="00184C70"/>
    <w:rsid w:val="001A17FB"/>
    <w:rsid w:val="001D2A2D"/>
    <w:rsid w:val="001D5E54"/>
    <w:rsid w:val="001E20CE"/>
    <w:rsid w:val="001E2758"/>
    <w:rsid w:val="001E3A27"/>
    <w:rsid w:val="001E647E"/>
    <w:rsid w:val="00200230"/>
    <w:rsid w:val="00200809"/>
    <w:rsid w:val="002108E8"/>
    <w:rsid w:val="00217BCC"/>
    <w:rsid w:val="002204D5"/>
    <w:rsid w:val="002235CC"/>
    <w:rsid w:val="002305BE"/>
    <w:rsid w:val="002373F8"/>
    <w:rsid w:val="0024776D"/>
    <w:rsid w:val="00274DFD"/>
    <w:rsid w:val="00282519"/>
    <w:rsid w:val="00293DEA"/>
    <w:rsid w:val="00293E46"/>
    <w:rsid w:val="002B02F1"/>
    <w:rsid w:val="002B1686"/>
    <w:rsid w:val="002B3CBA"/>
    <w:rsid w:val="002B5423"/>
    <w:rsid w:val="002C674D"/>
    <w:rsid w:val="002D361D"/>
    <w:rsid w:val="002F0EA6"/>
    <w:rsid w:val="00302D77"/>
    <w:rsid w:val="00307664"/>
    <w:rsid w:val="00312488"/>
    <w:rsid w:val="00314966"/>
    <w:rsid w:val="00321677"/>
    <w:rsid w:val="0032606C"/>
    <w:rsid w:val="003314D0"/>
    <w:rsid w:val="00333A52"/>
    <w:rsid w:val="0033592A"/>
    <w:rsid w:val="003373D6"/>
    <w:rsid w:val="0035191E"/>
    <w:rsid w:val="00374B61"/>
    <w:rsid w:val="003807A1"/>
    <w:rsid w:val="00391F6B"/>
    <w:rsid w:val="00397228"/>
    <w:rsid w:val="003D5AEB"/>
    <w:rsid w:val="003F0C33"/>
    <w:rsid w:val="003F2447"/>
    <w:rsid w:val="003F6EAE"/>
    <w:rsid w:val="00400FE8"/>
    <w:rsid w:val="00403FE8"/>
    <w:rsid w:val="004062FC"/>
    <w:rsid w:val="00424B15"/>
    <w:rsid w:val="004253B6"/>
    <w:rsid w:val="004323EF"/>
    <w:rsid w:val="004345EB"/>
    <w:rsid w:val="0043460A"/>
    <w:rsid w:val="00442E8B"/>
    <w:rsid w:val="00464C9B"/>
    <w:rsid w:val="0048730F"/>
    <w:rsid w:val="00490925"/>
    <w:rsid w:val="00496E4A"/>
    <w:rsid w:val="004B1D9E"/>
    <w:rsid w:val="004C0753"/>
    <w:rsid w:val="004C173D"/>
    <w:rsid w:val="004C7DFD"/>
    <w:rsid w:val="004D04EF"/>
    <w:rsid w:val="004D5933"/>
    <w:rsid w:val="00511354"/>
    <w:rsid w:val="00515069"/>
    <w:rsid w:val="00524866"/>
    <w:rsid w:val="00535B49"/>
    <w:rsid w:val="00541B83"/>
    <w:rsid w:val="005426EF"/>
    <w:rsid w:val="00553526"/>
    <w:rsid w:val="00570E1F"/>
    <w:rsid w:val="005853B1"/>
    <w:rsid w:val="005A6AFA"/>
    <w:rsid w:val="005B21CD"/>
    <w:rsid w:val="005B5348"/>
    <w:rsid w:val="005F1A16"/>
    <w:rsid w:val="00605917"/>
    <w:rsid w:val="00606CAA"/>
    <w:rsid w:val="00614F05"/>
    <w:rsid w:val="006163FA"/>
    <w:rsid w:val="00621FF4"/>
    <w:rsid w:val="00622C0B"/>
    <w:rsid w:val="00684ED2"/>
    <w:rsid w:val="00693344"/>
    <w:rsid w:val="006940C1"/>
    <w:rsid w:val="006A2EB1"/>
    <w:rsid w:val="006A607B"/>
    <w:rsid w:val="006A61F1"/>
    <w:rsid w:val="006C5306"/>
    <w:rsid w:val="006D53C6"/>
    <w:rsid w:val="006D5910"/>
    <w:rsid w:val="006D5E46"/>
    <w:rsid w:val="006E0F7F"/>
    <w:rsid w:val="006F2450"/>
    <w:rsid w:val="006F77FD"/>
    <w:rsid w:val="00707C5B"/>
    <w:rsid w:val="00712138"/>
    <w:rsid w:val="00714C98"/>
    <w:rsid w:val="00720B46"/>
    <w:rsid w:val="00726AAC"/>
    <w:rsid w:val="0073002F"/>
    <w:rsid w:val="00742581"/>
    <w:rsid w:val="00744294"/>
    <w:rsid w:val="00747926"/>
    <w:rsid w:val="0076008A"/>
    <w:rsid w:val="00761398"/>
    <w:rsid w:val="00794E95"/>
    <w:rsid w:val="007A0F5B"/>
    <w:rsid w:val="007C53E3"/>
    <w:rsid w:val="007D3423"/>
    <w:rsid w:val="007D5A45"/>
    <w:rsid w:val="007E0686"/>
    <w:rsid w:val="007E1AF4"/>
    <w:rsid w:val="007E408C"/>
    <w:rsid w:val="007E6360"/>
    <w:rsid w:val="008061F5"/>
    <w:rsid w:val="00810168"/>
    <w:rsid w:val="008136B6"/>
    <w:rsid w:val="00821B6A"/>
    <w:rsid w:val="00825B21"/>
    <w:rsid w:val="00830D8A"/>
    <w:rsid w:val="00832268"/>
    <w:rsid w:val="0084307D"/>
    <w:rsid w:val="008438CF"/>
    <w:rsid w:val="00852C11"/>
    <w:rsid w:val="00863F96"/>
    <w:rsid w:val="008D328C"/>
    <w:rsid w:val="008D40A0"/>
    <w:rsid w:val="008E1DF1"/>
    <w:rsid w:val="008F38CA"/>
    <w:rsid w:val="008F7E7E"/>
    <w:rsid w:val="00912973"/>
    <w:rsid w:val="00926CE8"/>
    <w:rsid w:val="00932242"/>
    <w:rsid w:val="0093348A"/>
    <w:rsid w:val="00933FD8"/>
    <w:rsid w:val="00934A5D"/>
    <w:rsid w:val="00943D93"/>
    <w:rsid w:val="00944298"/>
    <w:rsid w:val="009647DD"/>
    <w:rsid w:val="00983AF3"/>
    <w:rsid w:val="009A0B85"/>
    <w:rsid w:val="009B643D"/>
    <w:rsid w:val="009C7906"/>
    <w:rsid w:val="009D01BF"/>
    <w:rsid w:val="009D6F01"/>
    <w:rsid w:val="009E3556"/>
    <w:rsid w:val="009E375B"/>
    <w:rsid w:val="00A05214"/>
    <w:rsid w:val="00A55856"/>
    <w:rsid w:val="00A5586C"/>
    <w:rsid w:val="00A61BD9"/>
    <w:rsid w:val="00A67F1C"/>
    <w:rsid w:val="00A75E4C"/>
    <w:rsid w:val="00A82D76"/>
    <w:rsid w:val="00A8390A"/>
    <w:rsid w:val="00AB4144"/>
    <w:rsid w:val="00AB6E00"/>
    <w:rsid w:val="00AE4A8F"/>
    <w:rsid w:val="00B33A3E"/>
    <w:rsid w:val="00B3722B"/>
    <w:rsid w:val="00B43ECC"/>
    <w:rsid w:val="00B44326"/>
    <w:rsid w:val="00B73419"/>
    <w:rsid w:val="00B77563"/>
    <w:rsid w:val="00B85775"/>
    <w:rsid w:val="00B8758E"/>
    <w:rsid w:val="00BC0DF1"/>
    <w:rsid w:val="00BC62A6"/>
    <w:rsid w:val="00BD5334"/>
    <w:rsid w:val="00BD65B6"/>
    <w:rsid w:val="00BE1E62"/>
    <w:rsid w:val="00BE2FA8"/>
    <w:rsid w:val="00BE3973"/>
    <w:rsid w:val="00BF3DF6"/>
    <w:rsid w:val="00C13360"/>
    <w:rsid w:val="00C16B1F"/>
    <w:rsid w:val="00C34112"/>
    <w:rsid w:val="00C3722B"/>
    <w:rsid w:val="00C44A11"/>
    <w:rsid w:val="00C45A30"/>
    <w:rsid w:val="00C53B94"/>
    <w:rsid w:val="00C55625"/>
    <w:rsid w:val="00C747CE"/>
    <w:rsid w:val="00C77D58"/>
    <w:rsid w:val="00CA2E78"/>
    <w:rsid w:val="00CB5A84"/>
    <w:rsid w:val="00CB7187"/>
    <w:rsid w:val="00CD14BF"/>
    <w:rsid w:val="00CE499F"/>
    <w:rsid w:val="00CF295D"/>
    <w:rsid w:val="00CF379B"/>
    <w:rsid w:val="00D0296E"/>
    <w:rsid w:val="00D15E6A"/>
    <w:rsid w:val="00D20757"/>
    <w:rsid w:val="00D56640"/>
    <w:rsid w:val="00D6238C"/>
    <w:rsid w:val="00D7394A"/>
    <w:rsid w:val="00DA4DA7"/>
    <w:rsid w:val="00DA6D58"/>
    <w:rsid w:val="00DB4F3E"/>
    <w:rsid w:val="00DC1F4A"/>
    <w:rsid w:val="00DD0D71"/>
    <w:rsid w:val="00DD1326"/>
    <w:rsid w:val="00DD24F8"/>
    <w:rsid w:val="00DE2135"/>
    <w:rsid w:val="00DE4C59"/>
    <w:rsid w:val="00E0695A"/>
    <w:rsid w:val="00E17112"/>
    <w:rsid w:val="00E318AE"/>
    <w:rsid w:val="00E43D5D"/>
    <w:rsid w:val="00E57F16"/>
    <w:rsid w:val="00E647D1"/>
    <w:rsid w:val="00E9455C"/>
    <w:rsid w:val="00EA3C38"/>
    <w:rsid w:val="00EB33B4"/>
    <w:rsid w:val="00EB6607"/>
    <w:rsid w:val="00EC0025"/>
    <w:rsid w:val="00EC22D6"/>
    <w:rsid w:val="00EC457A"/>
    <w:rsid w:val="00ED2579"/>
    <w:rsid w:val="00ED6E39"/>
    <w:rsid w:val="00EE4A1F"/>
    <w:rsid w:val="00EF4238"/>
    <w:rsid w:val="00F03493"/>
    <w:rsid w:val="00F24999"/>
    <w:rsid w:val="00F40637"/>
    <w:rsid w:val="00F42A5D"/>
    <w:rsid w:val="00F63930"/>
    <w:rsid w:val="00F65BA7"/>
    <w:rsid w:val="00F70C24"/>
    <w:rsid w:val="00F81414"/>
    <w:rsid w:val="00F82E94"/>
    <w:rsid w:val="00F87BD9"/>
    <w:rsid w:val="00F87D0D"/>
    <w:rsid w:val="00FA447F"/>
    <w:rsid w:val="00FB0A7B"/>
    <w:rsid w:val="00FC6B90"/>
    <w:rsid w:val="00FC7A4C"/>
    <w:rsid w:val="00FD1A61"/>
    <w:rsid w:val="00FD298D"/>
    <w:rsid w:val="00FF2D3A"/>
    <w:rsid w:val="00FF3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295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295D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BE1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464C9B"/>
    <w:rPr>
      <w:color w:val="0000FF" w:themeColor="hyperlink"/>
      <w:u w:val="single"/>
    </w:rPr>
  </w:style>
  <w:style w:type="character" w:customStyle="1" w:styleId="Mention1">
    <w:name w:val="Mention1"/>
    <w:basedOn w:val="a0"/>
    <w:uiPriority w:val="99"/>
    <w:semiHidden/>
    <w:unhideWhenUsed/>
    <w:rsid w:val="003F2447"/>
    <w:rPr>
      <w:color w:val="2B579A"/>
      <w:shd w:val="clear" w:color="auto" w:fill="E6E6E6"/>
    </w:rPr>
  </w:style>
  <w:style w:type="paragraph" w:styleId="a5">
    <w:name w:val="endnote text"/>
    <w:basedOn w:val="a"/>
    <w:link w:val="Char0"/>
    <w:uiPriority w:val="99"/>
    <w:semiHidden/>
    <w:unhideWhenUsed/>
    <w:rsid w:val="00C16B1F"/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semiHidden/>
    <w:rsid w:val="00C16B1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endnote reference"/>
    <w:basedOn w:val="a0"/>
    <w:uiPriority w:val="99"/>
    <w:semiHidden/>
    <w:unhideWhenUsed/>
    <w:rsid w:val="00C16B1F"/>
    <w:rPr>
      <w:vertAlign w:val="superscript"/>
    </w:rPr>
  </w:style>
  <w:style w:type="paragraph" w:styleId="a7">
    <w:name w:val="header"/>
    <w:basedOn w:val="a"/>
    <w:link w:val="Char1"/>
    <w:uiPriority w:val="99"/>
    <w:semiHidden/>
    <w:unhideWhenUsed/>
    <w:rsid w:val="00570E1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footer"/>
    <w:basedOn w:val="a"/>
    <w:link w:val="Char2"/>
    <w:uiPriority w:val="99"/>
    <w:unhideWhenUsed/>
    <w:rsid w:val="00570E1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BF3DF6"/>
    <w:rPr>
      <w:color w:val="800080" w:themeColor="followedHyperlink"/>
      <w:u w:val="single"/>
    </w:rPr>
  </w:style>
  <w:style w:type="paragraph" w:customStyle="1" w:styleId="m-679215361861326876gmail-msolistparagraph">
    <w:name w:val="m_-679215361861326876gmail-msolistparagraph"/>
    <w:basedOn w:val="a"/>
    <w:rsid w:val="005F1A16"/>
    <w:pPr>
      <w:spacing w:before="100" w:beforeAutospacing="1" w:after="100" w:afterAutospacing="1"/>
    </w:pPr>
  </w:style>
  <w:style w:type="paragraph" w:customStyle="1" w:styleId="m7317417428158551481gmail-msolistparagraph">
    <w:name w:val="m_7317417428158551481gmail-msolistparagraph"/>
    <w:basedOn w:val="a"/>
    <w:rsid w:val="007E408C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rsid w:val="00FF38F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FF38F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95D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BE1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64C9B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3F2447"/>
    <w:rPr>
      <w:color w:val="2B579A"/>
      <w:shd w:val="clear" w:color="auto" w:fill="E6E6E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6B1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6B1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EndnoteReference">
    <w:name w:val="endnote reference"/>
    <w:basedOn w:val="DefaultParagraphFont"/>
    <w:uiPriority w:val="99"/>
    <w:semiHidden/>
    <w:unhideWhenUsed/>
    <w:rsid w:val="00C16B1F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570E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570E1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BF3DF6"/>
    <w:rPr>
      <w:color w:val="800080" w:themeColor="followedHyperlink"/>
      <w:u w:val="single"/>
    </w:rPr>
  </w:style>
  <w:style w:type="paragraph" w:customStyle="1" w:styleId="m-679215361861326876gmail-msolistparagraph">
    <w:name w:val="m_-679215361861326876gmail-msolistparagraph"/>
    <w:basedOn w:val="Normal"/>
    <w:rsid w:val="005F1A16"/>
    <w:pPr>
      <w:spacing w:before="100" w:beforeAutospacing="1" w:after="100" w:afterAutospacing="1"/>
    </w:pPr>
  </w:style>
  <w:style w:type="paragraph" w:customStyle="1" w:styleId="m7317417428158551481gmail-msolistparagraph">
    <w:name w:val="m_7317417428158551481gmail-msolistparagraph"/>
    <w:basedOn w:val="Normal"/>
    <w:rsid w:val="007E408C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FF38F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F38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7728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359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469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hyperlink" Target="http://www.minadmin.gov.gr/?p=2183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witter.com/MinAdminGR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://www.minadmin.gov.gr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microsoft.com/office/2007/relationships/stylesWithEffects" Target="stylesWithEffects.xml"/><Relationship Id="rId10" Type="http://schemas.openxmlformats.org/officeDocument/2006/relationships/hyperlink" Target="https://www.facebook.com/minadmin.gov.gr/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://www.opengov.gr/minreform/?p=2030" TargetMode="External"/><Relationship Id="rId14" Type="http://schemas.openxmlformats.org/officeDocument/2006/relationships/hyperlink" Target="http://dimosio2020.gov.g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E9548-0CB6-45BD-9D5C-773264E0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GRYFYP_user02</dc:creator>
  <cp:lastModifiedBy>SiskosS</cp:lastModifiedBy>
  <cp:revision>3</cp:revision>
  <cp:lastPrinted>2018-11-06T14:22:00Z</cp:lastPrinted>
  <dcterms:created xsi:type="dcterms:W3CDTF">2018-11-06T14:16:00Z</dcterms:created>
  <dcterms:modified xsi:type="dcterms:W3CDTF">2018-11-06T14:42:00Z</dcterms:modified>
</cp:coreProperties>
</file>