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E606F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D929F9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E606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19 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Σεπτεμβρίου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995576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227234" w:rsidRPr="005E606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82</w:t>
            </w:r>
            <w:r w:rsidR="00995576" w:rsidRP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995576" w:rsidRP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2984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D929F9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η θέσεων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995576" w:rsidRPr="00995576" w:rsidRDefault="00982FC0" w:rsidP="00711A5A">
      <w:pPr>
        <w:pStyle w:val="20"/>
        <w:spacing w:after="0" w:line="360" w:lineRule="auto"/>
        <w:ind w:left="709" w:hanging="709"/>
        <w:jc w:val="both"/>
        <w:rPr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Σχετ: ΔΙΠΑΑΔ/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ΕΠ/Φ.4/3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71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/2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9923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2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1-0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>-2018 (ΑΔΑ:</w:t>
      </w:r>
      <w:r w:rsidR="00565D95" w:rsidRPr="00565D95">
        <w:rPr>
          <w:lang w:val="el-GR"/>
        </w:rPr>
        <w:t xml:space="preserve"> 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ΩΞΑΩ465ΧΘΨ-ΞΥΨ)</w:t>
      </w:r>
    </w:p>
    <w:p w:rsidR="00995576" w:rsidRPr="00995576" w:rsidRDefault="00995576" w:rsidP="0098712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995576" w:rsidRPr="00995576">
        <w:rPr>
          <w:rFonts w:asciiTheme="minorHAnsi" w:hAnsiTheme="minorHAnsi" w:cs="Tahoma"/>
          <w:sz w:val="24"/>
          <w:szCs w:val="24"/>
          <w:lang w:val="el-GR"/>
        </w:rPr>
        <w:t>6181</w:t>
      </w:r>
      <w:r w:rsidR="00995576">
        <w:rPr>
          <w:rFonts w:asciiTheme="minorHAnsi" w:hAnsiTheme="minorHAnsi" w:cs="Tahoma"/>
          <w:sz w:val="24"/>
          <w:szCs w:val="24"/>
          <w:lang w:val="el-GR"/>
        </w:rPr>
        <w:t>/</w:t>
      </w:r>
      <w:r w:rsidR="00995576" w:rsidRPr="00995576">
        <w:rPr>
          <w:rFonts w:asciiTheme="minorHAnsi" w:hAnsiTheme="minorHAnsi" w:cs="Tahoma"/>
          <w:sz w:val="24"/>
          <w:szCs w:val="24"/>
          <w:lang w:val="el-GR"/>
        </w:rPr>
        <w:t>17</w:t>
      </w:r>
      <w:r w:rsidR="00565D95">
        <w:rPr>
          <w:rFonts w:asciiTheme="minorHAnsi" w:hAnsiTheme="minorHAnsi" w:cs="Tahoma"/>
          <w:sz w:val="24"/>
          <w:szCs w:val="24"/>
          <w:lang w:val="el-GR"/>
        </w:rPr>
        <w:t>-09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576">
        <w:rPr>
          <w:rFonts w:asciiTheme="minorHAnsi" w:hAnsiTheme="minorHAnsi" w:cs="Tahoma"/>
          <w:sz w:val="24"/>
          <w:szCs w:val="24"/>
          <w:lang w:val="el-GR"/>
        </w:rPr>
        <w:t>για τις  ακόλουθες προκηρύξεις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627FC8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509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509F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</w:t>
            </w:r>
            <w:r w:rsidR="00995576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D5/1</w:t>
            </w:r>
            <w:r w:rsidR="00995576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BA294B" w:rsidRDefault="00995576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IT</w:t>
            </w:r>
            <w:r w:rsidR="00627FC8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B1359F" w:rsidRPr="002462ED" w:rsidRDefault="00627FC8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</w:t>
            </w:r>
            <w:r w:rsidR="008D512A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1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Pr="002462E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  <w:tr w:rsidR="00995576" w:rsidRPr="0099675D" w:rsidTr="00410AF4">
        <w:tc>
          <w:tcPr>
            <w:tcW w:w="3063" w:type="dxa"/>
            <w:vAlign w:val="center"/>
          </w:tcPr>
          <w:p w:rsidR="00995576" w:rsidRDefault="00995576" w:rsidP="00410AF4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Τ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D7/16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995576" w:rsidRPr="00BA294B" w:rsidRDefault="00995576" w:rsidP="00410AF4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Senior IT Officer</w:t>
            </w:r>
          </w:p>
        </w:tc>
        <w:tc>
          <w:tcPr>
            <w:tcW w:w="2135" w:type="dxa"/>
          </w:tcPr>
          <w:p w:rsidR="00995576" w:rsidRPr="002462ED" w:rsidRDefault="00995576" w:rsidP="00410AF4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01.</w:t>
            </w:r>
            <w:r w:rsidRPr="002462E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627FC8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627FC8" w:rsidRDefault="00627FC8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D929F9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EB07D0" w:rsidRDefault="00EB07D0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627FC8" w:rsidRDefault="00627FC8" w:rsidP="00627FC8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της 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F9" w:rsidRDefault="00D929F9">
      <w:r>
        <w:separator/>
      </w:r>
    </w:p>
  </w:endnote>
  <w:endnote w:type="continuationSeparator" w:id="0">
    <w:p w:rsidR="00D929F9" w:rsidRDefault="00D9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E5" w:rsidRDefault="00302E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C5981" w:rsidRPr="005C598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2EE5" w:rsidRDefault="00302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F9" w:rsidRDefault="00D929F9">
      <w:r>
        <w:separator/>
      </w:r>
    </w:p>
  </w:footnote>
  <w:footnote w:type="continuationSeparator" w:id="0">
    <w:p w:rsidR="00D929F9" w:rsidRDefault="00D9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6C54"/>
    <w:rsid w:val="005B05EB"/>
    <w:rsid w:val="005B5485"/>
    <w:rsid w:val="005C5981"/>
    <w:rsid w:val="005E606F"/>
    <w:rsid w:val="005E7DB9"/>
    <w:rsid w:val="00606BBA"/>
    <w:rsid w:val="0060762F"/>
    <w:rsid w:val="00627FC8"/>
    <w:rsid w:val="00635E62"/>
    <w:rsid w:val="00635F6B"/>
    <w:rsid w:val="0064421D"/>
    <w:rsid w:val="006475F4"/>
    <w:rsid w:val="00661D99"/>
    <w:rsid w:val="006703C3"/>
    <w:rsid w:val="00693416"/>
    <w:rsid w:val="0069739A"/>
    <w:rsid w:val="006C09D5"/>
    <w:rsid w:val="006C2F76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668FD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929F9"/>
    <w:rsid w:val="00DB007B"/>
    <w:rsid w:val="00DC0C6A"/>
    <w:rsid w:val="00DC237C"/>
    <w:rsid w:val="00DC30FF"/>
    <w:rsid w:val="00DF2EA8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65BE-7A44-4252-B50C-DDB2F2D8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2018-09-25T11:28:00Z</dcterms:created>
  <dcterms:modified xsi:type="dcterms:W3CDTF">2018-09-25T11:28:00Z</dcterms:modified>
</cp:coreProperties>
</file>