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2310CC" w:rsidRDefault="001D6864" w:rsidP="00A969EA">
      <w:pPr>
        <w:ind w:left="4536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A969EA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2310CC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9291" w:type="dxa"/>
        <w:tblInd w:w="-252" w:type="dxa"/>
        <w:tblLook w:val="0000" w:firstRow="0" w:lastRow="0" w:firstColumn="0" w:lastColumn="0" w:noHBand="0" w:noVBand="0"/>
      </w:tblPr>
      <w:tblGrid>
        <w:gridCol w:w="4471"/>
        <w:gridCol w:w="4820"/>
      </w:tblGrid>
      <w:tr w:rsidR="001D6864" w:rsidRPr="00146EC8" w:rsidTr="00A969EA">
        <w:trPr>
          <w:trHeight w:val="4241"/>
        </w:trPr>
        <w:tc>
          <w:tcPr>
            <w:tcW w:w="4471" w:type="dxa"/>
          </w:tcPr>
          <w:p w:rsidR="001D6864" w:rsidRPr="002310CC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</w:rPr>
            </w:pPr>
            <w:r w:rsidRPr="002310CC">
              <w:rPr>
                <w:rFonts w:asciiTheme="minorHAnsi" w:hAnsiTheme="minorHAnsi" w:cs="Tahoma"/>
                <w:noProof/>
                <w:color w:val="000000"/>
              </w:rPr>
              <w:drawing>
                <wp:inline distT="0" distB="0" distL="0" distR="0" wp14:anchorId="00F75924" wp14:editId="2C235FC5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2310CC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</w:rPr>
            </w:pPr>
            <w:r w:rsidRPr="002310CC">
              <w:rPr>
                <w:rFonts w:asciiTheme="minorHAnsi" w:hAnsiTheme="minorHAnsi" w:cs="Tahoma"/>
                <w:bCs w:val="0"/>
              </w:rPr>
              <w:t>ΕΛΛΗΝΙΚΗ ΔΗΜΟΚΡΑΤΙΑ</w:t>
            </w:r>
          </w:p>
          <w:p w:rsidR="0087516E" w:rsidRPr="002310CC" w:rsidRDefault="001D6864" w:rsidP="00CD4A01">
            <w:pPr>
              <w:jc w:val="center"/>
              <w:rPr>
                <w:rFonts w:asciiTheme="minorHAnsi" w:hAnsiTheme="minorHAnsi" w:cs="Tahoma"/>
                <w:b/>
                <w:bCs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 xml:space="preserve">ΥΠΟΥΡΓΕΙΟ </w:t>
            </w:r>
            <w:r w:rsidR="0087516E" w:rsidRPr="002310CC">
              <w:rPr>
                <w:rFonts w:asciiTheme="minorHAnsi" w:hAnsiTheme="minorHAnsi" w:cs="Tahoma"/>
                <w:b/>
                <w:bCs/>
                <w:sz w:val="24"/>
                <w:szCs w:val="24"/>
                <w:lang w:val="el-GR"/>
              </w:rPr>
              <w:t>ΔΙΟΙΚΗΤΙΚΗΣ ΑΝΑΣΥΓΚΡΟΤΗΣΗΣ</w:t>
            </w:r>
          </w:p>
          <w:p w:rsidR="001D6864" w:rsidRPr="00171E3C" w:rsidRDefault="00171E3C" w:rsidP="00CD4A01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ΓΕΝ. Δ/ΝΣΗ</w:t>
            </w:r>
            <w:r w:rsidRPr="00171E3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 xml:space="preserve"> </w:t>
            </w:r>
            <w:r w:rsidR="00536044"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ΑΝΘΡΩΠΙΝΟΥ ΔΥΝΑΜΙΚΟΥ</w:t>
            </w:r>
            <w:r w:rsidRPr="00171E3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ΔΗΜΟΣΙΟΥ ΤΟΜΕΑ</w:t>
            </w:r>
          </w:p>
          <w:p w:rsidR="001D6864" w:rsidRPr="002310CC" w:rsidRDefault="00146EC8" w:rsidP="00CD4A01">
            <w:pPr>
              <w:jc w:val="both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4"/>
                <w:szCs w:val="24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</w:pict>
            </w:r>
          </w:p>
          <w:p w:rsidR="001D6864" w:rsidRPr="002310CC" w:rsidRDefault="001D6864" w:rsidP="0087516E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2310CC" w:rsidRDefault="00171E3C" w:rsidP="0087516E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ΤΜΗΜΑ ΑΝΑΠΤΥΞΗΣ</w:t>
            </w:r>
            <w:r w:rsidR="001D6864"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 xml:space="preserve">ΔΥΝΑΜΙΚΟΥ </w:t>
            </w:r>
          </w:p>
          <w:p w:rsidR="001D6864" w:rsidRPr="002310CC" w:rsidRDefault="001D6864" w:rsidP="00CD4A01">
            <w:pPr>
              <w:jc w:val="both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</w:p>
          <w:p w:rsidR="001D6864" w:rsidRPr="002310CC" w:rsidRDefault="001D6864" w:rsidP="00CD4A01">
            <w:pPr>
              <w:pStyle w:val="20"/>
              <w:jc w:val="both"/>
              <w:rPr>
                <w:rFonts w:asciiTheme="minorHAnsi" w:hAnsiTheme="minorHAnsi" w:cs="Tahoma"/>
                <w:szCs w:val="24"/>
              </w:rPr>
            </w:pPr>
            <w:proofErr w:type="spellStart"/>
            <w:r w:rsidRPr="002310CC">
              <w:rPr>
                <w:rFonts w:asciiTheme="minorHAnsi" w:hAnsiTheme="minorHAnsi" w:cs="Tahoma"/>
                <w:szCs w:val="24"/>
              </w:rPr>
              <w:t>Ταχ</w:t>
            </w:r>
            <w:proofErr w:type="spellEnd"/>
            <w:r w:rsidRPr="002310CC">
              <w:rPr>
                <w:rFonts w:asciiTheme="minorHAnsi" w:hAnsiTheme="minorHAnsi" w:cs="Tahoma"/>
                <w:szCs w:val="24"/>
              </w:rPr>
              <w:t xml:space="preserve">. Δ/νση:  </w:t>
            </w:r>
            <w:proofErr w:type="spellStart"/>
            <w:r w:rsidRPr="002310CC">
              <w:rPr>
                <w:rFonts w:asciiTheme="minorHAnsi" w:hAnsiTheme="minorHAnsi" w:cs="Tahoma"/>
                <w:szCs w:val="24"/>
              </w:rPr>
              <w:t>Βασ</w:t>
            </w:r>
            <w:proofErr w:type="spellEnd"/>
            <w:r w:rsidRPr="002310CC">
              <w:rPr>
                <w:rFonts w:asciiTheme="minorHAnsi" w:hAnsiTheme="minorHAnsi" w:cs="Tahoma"/>
                <w:szCs w:val="24"/>
              </w:rPr>
              <w:t>. Σοφίας 15</w:t>
            </w:r>
          </w:p>
          <w:p w:rsidR="001D6864" w:rsidRPr="002310CC" w:rsidRDefault="001D6864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Cs w:val="24"/>
              </w:rPr>
            </w:pPr>
            <w:r w:rsidRPr="002310CC">
              <w:rPr>
                <w:rFonts w:asciiTheme="minorHAnsi" w:hAnsiTheme="minorHAnsi" w:cs="Tahoma"/>
                <w:szCs w:val="24"/>
              </w:rPr>
              <w:t>106 74, Αθήνα</w:t>
            </w:r>
          </w:p>
          <w:p w:rsidR="00B00BB4" w:rsidRPr="001D6CD5" w:rsidRDefault="001911E5" w:rsidP="00BE7819">
            <w:pPr>
              <w:jc w:val="both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proofErr w:type="spellStart"/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>Πληρ</w:t>
            </w:r>
            <w:proofErr w:type="spellEnd"/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: </w:t>
            </w:r>
            <w:r w:rsidR="001D6CD5">
              <w:rPr>
                <w:rFonts w:asciiTheme="minorHAnsi" w:hAnsiTheme="minorHAnsi" w:cs="Tahoma"/>
                <w:sz w:val="24"/>
                <w:szCs w:val="24"/>
                <w:lang w:val="el-GR"/>
              </w:rPr>
              <w:t>Παναγιώτα Καραγεώργη</w:t>
            </w:r>
          </w:p>
          <w:p w:rsidR="00BE7819" w:rsidRPr="002310CC" w:rsidRDefault="001D6CD5" w:rsidP="00BE7819">
            <w:pPr>
              <w:jc w:val="both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4"/>
                <w:szCs w:val="24"/>
                <w:lang w:val="el-GR"/>
              </w:rPr>
              <w:t>Τηλ</w:t>
            </w:r>
            <w:proofErr w:type="spellEnd"/>
            <w:r>
              <w:rPr>
                <w:rFonts w:asciiTheme="minorHAnsi" w:hAnsiTheme="minorHAnsi" w:cs="Tahoma"/>
                <w:sz w:val="24"/>
                <w:szCs w:val="24"/>
                <w:lang w:val="el-GR"/>
              </w:rPr>
              <w:t>.: 213-131261</w:t>
            </w:r>
          </w:p>
          <w:p w:rsidR="00847145" w:rsidRPr="002310CC" w:rsidRDefault="00BE7819" w:rsidP="00BE7819">
            <w:pPr>
              <w:jc w:val="both"/>
              <w:rPr>
                <w:rFonts w:asciiTheme="minorHAnsi" w:hAnsiTheme="minorHAnsi" w:cs="Tahoma"/>
                <w:sz w:val="24"/>
                <w:szCs w:val="24"/>
                <w:lang w:val="it-IT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it-IT"/>
              </w:rPr>
              <w:t>e-mail:</w:t>
            </w:r>
            <w:r w:rsidR="0013549B">
              <w:rPr>
                <w:rFonts w:asciiTheme="minorHAnsi" w:hAnsiTheme="minorHAnsi" w:cs="Tahoma"/>
                <w:sz w:val="24"/>
                <w:szCs w:val="24"/>
                <w:lang w:val="it-IT"/>
              </w:rPr>
              <w:t xml:space="preserve"> </w:t>
            </w:r>
            <w:r w:rsidR="001D6CD5">
              <w:rPr>
                <w:rFonts w:asciiTheme="minorHAnsi" w:hAnsiTheme="minorHAnsi" w:cs="Tahoma"/>
                <w:sz w:val="24"/>
                <w:szCs w:val="24"/>
                <w:lang w:val="it-IT"/>
              </w:rPr>
              <w:t>p.</w:t>
            </w:r>
            <w:proofErr w:type="spellStart"/>
            <w:r w:rsidR="001D6CD5" w:rsidRPr="001D6CD5">
              <w:rPr>
                <w:rFonts w:asciiTheme="minorHAnsi" w:hAnsiTheme="minorHAnsi" w:cs="Tahoma"/>
                <w:sz w:val="24"/>
                <w:szCs w:val="24"/>
                <w:lang w:val="fr-FR"/>
              </w:rPr>
              <w:t>karageorgi</w:t>
            </w:r>
            <w:proofErr w:type="spellEnd"/>
            <w:r w:rsidR="00847145" w:rsidRPr="00262759">
              <w:rPr>
                <w:rFonts w:asciiTheme="minorHAnsi" w:hAnsiTheme="minorHAnsi" w:cs="Tahoma"/>
                <w:sz w:val="24"/>
                <w:szCs w:val="24"/>
                <w:lang w:val="it-IT"/>
              </w:rPr>
              <w:t>@ydmed.gov.gr</w:t>
            </w:r>
          </w:p>
          <w:p w:rsidR="00BE7819" w:rsidRDefault="00BE7819" w:rsidP="00BE7819">
            <w:pPr>
              <w:jc w:val="both"/>
              <w:rPr>
                <w:rFonts w:asciiTheme="minorHAnsi" w:hAnsiTheme="minorHAnsi" w:cs="Tahoma"/>
                <w:sz w:val="24"/>
                <w:szCs w:val="24"/>
                <w:lang w:val="it-IT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it-IT"/>
              </w:rPr>
              <w:t xml:space="preserve">    </w:t>
            </w:r>
            <w:r w:rsidR="00571B7B">
              <w:rPr>
                <w:rFonts w:asciiTheme="minorHAnsi" w:hAnsiTheme="minorHAnsi" w:cs="Tahoma"/>
                <w:sz w:val="24"/>
                <w:szCs w:val="24"/>
                <w:lang w:val="it-IT"/>
              </w:rPr>
              <w:t xml:space="preserve">         </w:t>
            </w:r>
            <w:hyperlink r:id="rId10" w:history="1">
              <w:r w:rsidR="00571B7B" w:rsidRPr="00DA1C11">
                <w:rPr>
                  <w:rStyle w:val="-"/>
                  <w:rFonts w:asciiTheme="minorHAnsi" w:hAnsiTheme="minorHAnsi" w:cs="Tahoma"/>
                  <w:sz w:val="24"/>
                  <w:szCs w:val="24"/>
                  <w:lang w:val="it-IT"/>
                </w:rPr>
                <w:t>hrd@ydmed.gov.gr</w:t>
              </w:r>
            </w:hyperlink>
          </w:p>
          <w:p w:rsidR="00571B7B" w:rsidRPr="002310CC" w:rsidRDefault="00571B7B" w:rsidP="00BE7819">
            <w:pPr>
              <w:jc w:val="both"/>
              <w:rPr>
                <w:rFonts w:asciiTheme="minorHAnsi" w:hAnsiTheme="minorHAnsi" w:cs="Tahoma"/>
                <w:sz w:val="24"/>
                <w:szCs w:val="24"/>
                <w:lang w:val="it-IT"/>
              </w:rPr>
            </w:pPr>
          </w:p>
          <w:p w:rsidR="00BE7819" w:rsidRPr="002310CC" w:rsidRDefault="00BE7819" w:rsidP="00BE7819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1D6864" w:rsidRPr="002310CC" w:rsidRDefault="001D6864" w:rsidP="00CD4A01">
            <w:pPr>
              <w:jc w:val="both"/>
              <w:rPr>
                <w:rFonts w:asciiTheme="minorHAnsi" w:hAnsiTheme="minorHAnsi" w:cs="Tahoma"/>
                <w:sz w:val="24"/>
                <w:szCs w:val="24"/>
                <w:lang w:val="it-IT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it-IT"/>
              </w:rPr>
              <w:t xml:space="preserve">    </w:t>
            </w:r>
          </w:p>
          <w:p w:rsidR="001D6864" w:rsidRPr="002310CC" w:rsidRDefault="001D6864" w:rsidP="00CD4A01">
            <w:pPr>
              <w:jc w:val="both"/>
              <w:rPr>
                <w:rFonts w:asciiTheme="minorHAnsi" w:hAnsiTheme="minorHAnsi" w:cs="Tahoma"/>
                <w:sz w:val="24"/>
                <w:szCs w:val="24"/>
                <w:lang w:val="it-IT"/>
              </w:rPr>
            </w:pPr>
          </w:p>
          <w:p w:rsidR="001D6864" w:rsidRPr="002310CC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4"/>
                <w:szCs w:val="24"/>
                <w:lang w:val="it-IT"/>
              </w:rPr>
            </w:pPr>
          </w:p>
        </w:tc>
        <w:tc>
          <w:tcPr>
            <w:tcW w:w="4820" w:type="dxa"/>
          </w:tcPr>
          <w:p w:rsidR="001D6864" w:rsidRPr="002310CC" w:rsidRDefault="0002413C" w:rsidP="00A969EA">
            <w:pPr>
              <w:ind w:left="743"/>
              <w:jc w:val="both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ΕΠΕΙΓΟΝ-ΠΡΟΘΕΣΜΙΑ</w:t>
            </w:r>
          </w:p>
          <w:p w:rsidR="001D6864" w:rsidRPr="002310CC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 </w:t>
            </w:r>
          </w:p>
          <w:p w:rsidR="001D6864" w:rsidRPr="00B83904" w:rsidRDefault="00A969EA" w:rsidP="00A969EA">
            <w:pPr>
              <w:ind w:left="459"/>
              <w:jc w:val="both"/>
              <w:rPr>
                <w:rFonts w:asciiTheme="minorHAnsi" w:hAnsiTheme="minorHAnsi" w:cs="Tahoma"/>
                <w:i/>
                <w:iCs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 </w:t>
            </w:r>
            <w:r w:rsidR="001D6864"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>Αθήνα,</w:t>
            </w:r>
            <w:r w:rsidR="00146EC8">
              <w:rPr>
                <w:rFonts w:asciiTheme="minorHAnsi" w:hAnsiTheme="minorHAnsi" w:cs="Tahoma"/>
                <w:sz w:val="24"/>
                <w:szCs w:val="24"/>
                <w:lang w:val="en-US"/>
              </w:rPr>
              <w:t xml:space="preserve"> 1 </w:t>
            </w:r>
            <w:bookmarkStart w:id="0" w:name="_GoBack"/>
            <w:bookmarkEnd w:id="0"/>
            <w:r w:rsidR="00B311C9">
              <w:rPr>
                <w:rFonts w:asciiTheme="minorHAnsi" w:hAnsiTheme="minorHAnsi" w:cs="Tahoma"/>
                <w:sz w:val="24"/>
                <w:szCs w:val="24"/>
                <w:lang w:val="el-GR"/>
              </w:rPr>
              <w:t>Μαρτίου</w:t>
            </w:r>
            <w:r w:rsidR="00D62C1B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 </w:t>
            </w:r>
            <w:r w:rsidR="00C86BDF"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>201</w:t>
            </w:r>
            <w:r w:rsidR="00D013FC" w:rsidRPr="00B83904">
              <w:rPr>
                <w:rFonts w:asciiTheme="minorHAnsi" w:hAnsiTheme="minorHAnsi" w:cs="Tahoma"/>
                <w:sz w:val="24"/>
                <w:szCs w:val="24"/>
                <w:lang w:val="el-GR"/>
              </w:rPr>
              <w:t>7</w:t>
            </w:r>
          </w:p>
          <w:p w:rsidR="001D6864" w:rsidRPr="00405A5D" w:rsidRDefault="001D6864" w:rsidP="00A969EA">
            <w:pPr>
              <w:pStyle w:val="7"/>
              <w:ind w:left="459"/>
              <w:jc w:val="both"/>
              <w:rPr>
                <w:rFonts w:asciiTheme="minorHAnsi" w:hAnsiTheme="minorHAnsi" w:cs="Tahoma"/>
                <w:i w:val="0"/>
                <w:iCs w:val="0"/>
              </w:rPr>
            </w:pPr>
            <w:r w:rsidRPr="002310CC">
              <w:rPr>
                <w:rFonts w:asciiTheme="minorHAnsi" w:hAnsiTheme="minorHAnsi" w:cs="Tahoma"/>
                <w:i w:val="0"/>
                <w:iCs w:val="0"/>
              </w:rPr>
              <w:t xml:space="preserve"> Α.Π:</w:t>
            </w:r>
            <w:r w:rsidR="00126F03">
              <w:rPr>
                <w:rFonts w:asciiTheme="minorHAnsi" w:hAnsiTheme="minorHAnsi" w:cs="Tahoma"/>
                <w:i w:val="0"/>
                <w:iCs w:val="0"/>
              </w:rPr>
              <w:t xml:space="preserve"> </w:t>
            </w:r>
            <w:r w:rsidR="0002413C" w:rsidRPr="002310CC">
              <w:rPr>
                <w:rFonts w:asciiTheme="minorHAnsi" w:hAnsiTheme="minorHAnsi" w:cs="Tahoma"/>
                <w:i w:val="0"/>
                <w:iCs w:val="0"/>
              </w:rPr>
              <w:t>ΔΙΠΑΑΔ</w:t>
            </w:r>
            <w:r w:rsidRPr="002310CC">
              <w:rPr>
                <w:rFonts w:asciiTheme="minorHAnsi" w:hAnsiTheme="minorHAnsi" w:cs="Tahoma"/>
                <w:i w:val="0"/>
                <w:iCs w:val="0"/>
              </w:rPr>
              <w:t>/</w:t>
            </w:r>
            <w:r w:rsidR="00AB65B4">
              <w:rPr>
                <w:rFonts w:asciiTheme="minorHAnsi" w:hAnsiTheme="minorHAnsi" w:cs="Tahoma"/>
                <w:i w:val="0"/>
                <w:iCs w:val="0"/>
              </w:rPr>
              <w:t>Φ</w:t>
            </w:r>
            <w:r w:rsidR="00017AC4" w:rsidRPr="003211CA">
              <w:rPr>
                <w:rFonts w:asciiTheme="minorHAnsi" w:hAnsiTheme="minorHAnsi" w:cs="Tahoma"/>
                <w:i w:val="0"/>
                <w:iCs w:val="0"/>
              </w:rPr>
              <w:t>.</w:t>
            </w:r>
            <w:r w:rsidR="00AB65B4" w:rsidRPr="009613EF">
              <w:rPr>
                <w:rFonts w:asciiTheme="minorHAnsi" w:hAnsiTheme="minorHAnsi" w:cs="Tahoma"/>
                <w:i w:val="0"/>
                <w:iCs w:val="0"/>
              </w:rPr>
              <w:t>4</w:t>
            </w:r>
            <w:r w:rsidRPr="002310CC">
              <w:rPr>
                <w:rFonts w:asciiTheme="minorHAnsi" w:hAnsiTheme="minorHAnsi" w:cs="Tahoma"/>
                <w:i w:val="0"/>
                <w:iCs w:val="0"/>
              </w:rPr>
              <w:t>/</w:t>
            </w:r>
            <w:r w:rsidR="00405A5D" w:rsidRPr="00405A5D">
              <w:rPr>
                <w:rFonts w:asciiTheme="minorHAnsi" w:hAnsiTheme="minorHAnsi" w:cs="Tahoma"/>
                <w:i w:val="0"/>
                <w:iCs w:val="0"/>
              </w:rPr>
              <w:t>286</w:t>
            </w:r>
            <w:r w:rsidR="001911E5" w:rsidRPr="002310CC">
              <w:rPr>
                <w:rFonts w:asciiTheme="minorHAnsi" w:hAnsiTheme="minorHAnsi" w:cs="Tahoma"/>
                <w:i w:val="0"/>
                <w:iCs w:val="0"/>
              </w:rPr>
              <w:t>/</w:t>
            </w:r>
            <w:r w:rsidR="004A15C8" w:rsidRPr="00405A5D">
              <w:rPr>
                <w:rFonts w:asciiTheme="minorHAnsi" w:hAnsiTheme="minorHAnsi" w:cs="Tahoma"/>
                <w:i w:val="0"/>
                <w:iCs w:val="0"/>
              </w:rPr>
              <w:t>6514</w:t>
            </w:r>
          </w:p>
          <w:p w:rsidR="001D6864" w:rsidRPr="002310CC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 w:val="24"/>
                <w:szCs w:val="24"/>
              </w:rPr>
            </w:pPr>
          </w:p>
          <w:p w:rsidR="001D6864" w:rsidRPr="002310CC" w:rsidRDefault="00A969EA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 w:val="24"/>
                <w:szCs w:val="24"/>
              </w:rPr>
            </w:pPr>
            <w:r w:rsidRPr="00A969EA">
              <w:rPr>
                <w:rFonts w:asciiTheme="minorHAnsi" w:hAnsiTheme="minorHAnsi" w:cs="Tahoma"/>
                <w:b w:val="0"/>
                <w:i w:val="0"/>
                <w:sz w:val="24"/>
                <w:szCs w:val="24"/>
                <w:u w:val="none"/>
              </w:rPr>
              <w:t xml:space="preserve">        </w:t>
            </w:r>
            <w:r w:rsidR="001D6864" w:rsidRPr="002310CC">
              <w:rPr>
                <w:rFonts w:asciiTheme="minorHAnsi" w:hAnsiTheme="minorHAnsi" w:cs="Tahoma"/>
                <w:sz w:val="24"/>
                <w:szCs w:val="24"/>
              </w:rPr>
              <w:t xml:space="preserve">Αποστολή  με  ηλεκτρονικό ταχυδρομείο </w:t>
            </w:r>
          </w:p>
          <w:p w:rsidR="001D6864" w:rsidRPr="002310CC" w:rsidRDefault="001D6864" w:rsidP="00CD4A01">
            <w:pPr>
              <w:ind w:left="-108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</w:p>
          <w:p w:rsidR="001D6864" w:rsidRPr="002310CC" w:rsidRDefault="001D6864" w:rsidP="00CD4A01">
            <w:pPr>
              <w:ind w:left="-108"/>
              <w:rPr>
                <w:rFonts w:asciiTheme="minorHAnsi" w:hAnsiTheme="minorHAnsi" w:cs="Tahoma"/>
                <w:b/>
                <w:sz w:val="24"/>
                <w:szCs w:val="24"/>
                <w:u w:val="single"/>
                <w:lang w:val="el-GR"/>
              </w:rPr>
            </w:pPr>
          </w:p>
          <w:p w:rsidR="001D6864" w:rsidRPr="002310CC" w:rsidRDefault="001D6864" w:rsidP="00A969EA">
            <w:pPr>
              <w:ind w:left="317"/>
              <w:rPr>
                <w:rFonts w:asciiTheme="minorHAnsi" w:hAnsiTheme="minorHAnsi" w:cs="Tahoma"/>
                <w:b/>
                <w:sz w:val="24"/>
                <w:szCs w:val="24"/>
                <w:u w:val="single"/>
                <w:lang w:val="el-GR"/>
              </w:rPr>
            </w:pPr>
            <w:r w:rsidRPr="002310CC">
              <w:rPr>
                <w:rFonts w:asciiTheme="minorHAnsi" w:hAnsiTheme="minorHAnsi" w:cs="Tahoma"/>
                <w:b/>
                <w:sz w:val="24"/>
                <w:szCs w:val="24"/>
                <w:u w:val="single"/>
                <w:lang w:val="el-GR"/>
              </w:rPr>
              <w:t xml:space="preserve">ΠΡΟΣ : </w:t>
            </w: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1</w:t>
            </w:r>
            <w:r w:rsidR="00E859D5"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>.Όλα τα Υπουργεία</w:t>
            </w: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 </w:t>
            </w: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>Διευθύνσεις Διοικητικού /Προσωπικού</w:t>
            </w: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2</w:t>
            </w: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.Όλες τις Γενικές και Ειδικές Γραμματείες </w:t>
            </w: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Διευθύνσεις Διοικητικού /Προσωπικού </w:t>
            </w: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3</w:t>
            </w: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.Όλες τις Ανεξάρτητες Αρχές </w:t>
            </w: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Διευθύνσεις Διοικητικού/Προσωπικού </w:t>
            </w: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4</w:t>
            </w: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2310CC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4"/>
                <w:szCs w:val="24"/>
                <w:u w:val="single"/>
                <w:lang w:val="el-GR"/>
              </w:rPr>
            </w:pP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b/>
                <w:sz w:val="24"/>
                <w:szCs w:val="24"/>
                <w:u w:val="single"/>
                <w:lang w:val="el-GR"/>
              </w:rPr>
            </w:pPr>
            <w:proofErr w:type="spellStart"/>
            <w:r w:rsidRPr="002310CC">
              <w:rPr>
                <w:rFonts w:asciiTheme="minorHAnsi" w:hAnsiTheme="minorHAnsi" w:cs="Tahoma"/>
                <w:b/>
                <w:sz w:val="24"/>
                <w:szCs w:val="24"/>
                <w:u w:val="single"/>
                <w:lang w:val="el-GR"/>
              </w:rPr>
              <w:t>Κοιν</w:t>
            </w:r>
            <w:proofErr w:type="spellEnd"/>
            <w:r w:rsidRPr="002310CC">
              <w:rPr>
                <w:rFonts w:asciiTheme="minorHAnsi" w:hAnsiTheme="minorHAnsi" w:cs="Tahoma"/>
                <w:b/>
                <w:sz w:val="24"/>
                <w:szCs w:val="24"/>
                <w:u w:val="single"/>
                <w:lang w:val="el-GR"/>
              </w:rPr>
              <w:t>.:</w:t>
            </w: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>Ο.Μ.ΔΙΟΙΚΗΣΗΣ &amp; ΟΡΓΑΝΩΣΗΣ</w:t>
            </w:r>
          </w:p>
          <w:p w:rsidR="001D6864" w:rsidRPr="002310CC" w:rsidRDefault="00146EC8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hyperlink r:id="rId11" w:history="1">
              <w:r w:rsidR="001D6864" w:rsidRPr="002310CC">
                <w:rPr>
                  <w:rStyle w:val="-"/>
                  <w:rFonts w:asciiTheme="minorHAnsi" w:hAnsiTheme="minorHAnsi" w:cs="Tahoma"/>
                  <w:b/>
                  <w:sz w:val="24"/>
                  <w:szCs w:val="24"/>
                  <w:lang w:val="en-US"/>
                </w:rPr>
                <w:t>admin</w:t>
              </w:r>
              <w:r w:rsidR="001D6864" w:rsidRPr="002310CC">
                <w:rPr>
                  <w:rStyle w:val="-"/>
                  <w:rFonts w:asciiTheme="minorHAnsi" w:hAnsiTheme="minorHAnsi" w:cs="Tahoma"/>
                  <w:b/>
                  <w:sz w:val="24"/>
                  <w:szCs w:val="24"/>
                  <w:lang w:val="el-GR"/>
                </w:rPr>
                <w:t>@</w:t>
              </w:r>
              <w:proofErr w:type="spellStart"/>
              <w:r w:rsidR="001D6864" w:rsidRPr="002310CC">
                <w:rPr>
                  <w:rStyle w:val="-"/>
                  <w:rFonts w:asciiTheme="minorHAnsi" w:hAnsiTheme="minorHAnsi" w:cs="Tahoma"/>
                  <w:b/>
                  <w:sz w:val="24"/>
                  <w:szCs w:val="24"/>
                  <w:lang w:val="en-US"/>
                </w:rPr>
                <w:t>rp</w:t>
              </w:r>
              <w:proofErr w:type="spellEnd"/>
              <w:r w:rsidR="001D6864" w:rsidRPr="002310CC">
                <w:rPr>
                  <w:rStyle w:val="-"/>
                  <w:rFonts w:asciiTheme="minorHAnsi" w:hAnsiTheme="minorHAnsi" w:cs="Tahoma"/>
                  <w:b/>
                  <w:sz w:val="24"/>
                  <w:szCs w:val="24"/>
                  <w:lang w:val="el-GR"/>
                </w:rPr>
                <w:t>-</w:t>
              </w:r>
              <w:proofErr w:type="spellStart"/>
              <w:r w:rsidR="001D6864" w:rsidRPr="002310CC">
                <w:rPr>
                  <w:rStyle w:val="-"/>
                  <w:rFonts w:asciiTheme="minorHAnsi" w:hAnsiTheme="minorHAnsi" w:cs="Tahoma"/>
                  <w:b/>
                  <w:sz w:val="24"/>
                  <w:szCs w:val="24"/>
                  <w:lang w:val="en-US"/>
                </w:rPr>
                <w:t>grece</w:t>
              </w:r>
              <w:proofErr w:type="spellEnd"/>
              <w:r w:rsidR="001D6864" w:rsidRPr="002310CC">
                <w:rPr>
                  <w:rStyle w:val="-"/>
                  <w:rFonts w:asciiTheme="minorHAnsi" w:hAnsiTheme="minorHAnsi" w:cs="Tahoma"/>
                  <w:b/>
                  <w:sz w:val="24"/>
                  <w:szCs w:val="24"/>
                  <w:lang w:val="el-GR"/>
                </w:rPr>
                <w:t>.</w:t>
              </w:r>
              <w:r w:rsidR="001D6864" w:rsidRPr="002310CC">
                <w:rPr>
                  <w:rStyle w:val="-"/>
                  <w:rFonts w:asciiTheme="minorHAnsi" w:hAnsiTheme="minorHAnsi" w:cs="Tahoma"/>
                  <w:b/>
                  <w:sz w:val="24"/>
                  <w:szCs w:val="24"/>
                  <w:lang w:val="en-US"/>
                </w:rPr>
                <w:t>be</w:t>
              </w:r>
            </w:hyperlink>
            <w:r w:rsidR="001D6864"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 xml:space="preserve">    </w:t>
            </w:r>
          </w:p>
          <w:p w:rsidR="001D6864" w:rsidRPr="002310CC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</w:p>
          <w:p w:rsidR="001D6864" w:rsidRPr="002310CC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 </w:t>
            </w:r>
          </w:p>
        </w:tc>
      </w:tr>
    </w:tbl>
    <w:p w:rsidR="009E3008" w:rsidRPr="003211CA" w:rsidRDefault="009613EF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A969EA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4A15C8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θέσεων</w:t>
      </w:r>
      <w:r w:rsidR="00902707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στον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Ευρωπαϊκό Οργανισμό </w:t>
      </w:r>
      <w:r w:rsidR="00791C5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Σιδηροδρόμων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>(</w:t>
      </w:r>
      <w:r>
        <w:rPr>
          <w:rFonts w:asciiTheme="minorHAnsi" w:hAnsiTheme="minorHAnsi" w:cs="Tahoma"/>
          <w:b/>
          <w:bCs/>
          <w:sz w:val="24"/>
          <w:szCs w:val="24"/>
          <w:lang w:val="en-US"/>
        </w:rPr>
        <w:t>E</w:t>
      </w:r>
      <w:r w:rsidR="00791C59">
        <w:rPr>
          <w:rFonts w:asciiTheme="minorHAnsi" w:hAnsiTheme="minorHAnsi" w:cs="Tahoma"/>
          <w:b/>
          <w:bCs/>
          <w:sz w:val="24"/>
          <w:szCs w:val="24"/>
          <w:lang w:val="en-US"/>
        </w:rPr>
        <w:t>RA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262759" w:rsidRPr="003211CA" w:rsidRDefault="00262759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B51E5C" w:rsidRPr="00131D53" w:rsidRDefault="00EF2310" w:rsidP="00131D53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2F0B84">
        <w:rPr>
          <w:rFonts w:asciiTheme="minorHAnsi" w:hAnsiTheme="minorHAnsi" w:cs="Tahoma"/>
          <w:sz w:val="24"/>
          <w:szCs w:val="24"/>
          <w:lang w:val="el-GR"/>
        </w:rPr>
        <w:t>990</w:t>
      </w:r>
      <w:r w:rsidR="009613EF">
        <w:rPr>
          <w:rFonts w:asciiTheme="minorHAnsi" w:hAnsiTheme="minorHAnsi" w:cs="Tahoma"/>
          <w:sz w:val="24"/>
          <w:szCs w:val="24"/>
          <w:lang w:val="el-GR"/>
        </w:rPr>
        <w:t>/</w:t>
      </w:r>
      <w:r w:rsidR="00902707">
        <w:rPr>
          <w:rFonts w:asciiTheme="minorHAnsi" w:hAnsiTheme="minorHAnsi" w:cs="Tahoma"/>
          <w:sz w:val="24"/>
          <w:szCs w:val="24"/>
          <w:lang w:val="el-GR"/>
        </w:rPr>
        <w:t>1</w:t>
      </w:r>
      <w:r w:rsidR="002F0B84">
        <w:rPr>
          <w:rFonts w:asciiTheme="minorHAnsi" w:hAnsiTheme="minorHAnsi" w:cs="Tahoma"/>
          <w:sz w:val="24"/>
          <w:szCs w:val="24"/>
          <w:lang w:val="el-GR"/>
        </w:rPr>
        <w:t>3</w:t>
      </w:r>
      <w:r w:rsidR="009613EF">
        <w:rPr>
          <w:rFonts w:asciiTheme="minorHAnsi" w:hAnsiTheme="minorHAnsi" w:cs="Tahoma"/>
          <w:sz w:val="24"/>
          <w:szCs w:val="24"/>
          <w:lang w:val="el-GR"/>
        </w:rPr>
        <w:t>.</w:t>
      </w:r>
      <w:r w:rsidR="00B83904">
        <w:rPr>
          <w:rFonts w:asciiTheme="minorHAnsi" w:hAnsiTheme="minorHAnsi" w:cs="Tahoma"/>
          <w:sz w:val="24"/>
          <w:szCs w:val="24"/>
          <w:lang w:val="el-GR"/>
        </w:rPr>
        <w:t>0</w:t>
      </w:r>
      <w:r w:rsidR="00D013FC">
        <w:rPr>
          <w:rFonts w:asciiTheme="minorHAnsi" w:hAnsiTheme="minorHAnsi" w:cs="Tahoma"/>
          <w:sz w:val="24"/>
          <w:szCs w:val="24"/>
          <w:lang w:val="el-GR"/>
        </w:rPr>
        <w:t>2</w:t>
      </w:r>
      <w:r w:rsidR="002F0B84">
        <w:rPr>
          <w:rFonts w:asciiTheme="minorHAnsi" w:hAnsiTheme="minorHAnsi" w:cs="Tahoma"/>
          <w:sz w:val="24"/>
          <w:szCs w:val="24"/>
          <w:lang w:val="el-GR"/>
        </w:rPr>
        <w:t>.2018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</w:t>
      </w:r>
      <w:r w:rsidR="005D3154">
        <w:rPr>
          <w:rFonts w:asciiTheme="minorHAnsi" w:hAnsiTheme="minorHAnsi" w:cs="Tahoma"/>
          <w:sz w:val="24"/>
          <w:szCs w:val="24"/>
          <w:lang w:val="el-GR"/>
        </w:rPr>
        <w:t>Αντιπροσωπείας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στην Ευρωπαϊκή Ένωση (Μ.Ε.Α. </w:t>
      </w:r>
      <w:r w:rsidR="00A969EA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A969EA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A969EA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), ο Ευρωπαϊκός Οργανισμός </w:t>
      </w:r>
      <w:r w:rsidR="00B51E5C">
        <w:rPr>
          <w:rFonts w:asciiTheme="minorHAnsi" w:hAnsiTheme="minorHAnsi" w:cs="Tahoma"/>
          <w:sz w:val="24"/>
          <w:szCs w:val="24"/>
          <w:lang w:val="el-GR"/>
        </w:rPr>
        <w:t>Σιδηροδρόμων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9613EF">
        <w:rPr>
          <w:rFonts w:asciiTheme="minorHAnsi" w:hAnsiTheme="minorHAnsi" w:cs="Tahoma"/>
          <w:sz w:val="24"/>
          <w:szCs w:val="24"/>
          <w:lang w:val="en-US"/>
        </w:rPr>
        <w:t>E</w:t>
      </w:r>
      <w:r w:rsidR="00B51E5C">
        <w:rPr>
          <w:rFonts w:asciiTheme="minorHAnsi" w:hAnsiTheme="minorHAnsi" w:cs="Tahoma"/>
          <w:sz w:val="24"/>
          <w:szCs w:val="24"/>
          <w:lang w:val="en-US"/>
        </w:rPr>
        <w:t>RA</w:t>
      </w:r>
      <w:r w:rsidR="009613EF" w:rsidRPr="008E508E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δημοσιε</w:t>
      </w:r>
      <w:r w:rsidR="005D3154">
        <w:rPr>
          <w:rFonts w:asciiTheme="minorHAnsi" w:hAnsiTheme="minorHAnsi" w:cs="Tahoma"/>
          <w:sz w:val="24"/>
          <w:szCs w:val="24"/>
          <w:lang w:val="el-GR"/>
        </w:rPr>
        <w:t>ύ</w:t>
      </w:r>
      <w:r w:rsidR="001D6CD5">
        <w:rPr>
          <w:rFonts w:asciiTheme="minorHAnsi" w:hAnsiTheme="minorHAnsi" w:cs="Tahoma"/>
          <w:sz w:val="24"/>
          <w:szCs w:val="24"/>
          <w:lang w:val="el-GR"/>
        </w:rPr>
        <w:t xml:space="preserve">ει </w:t>
      </w:r>
      <w:r w:rsidR="00C51E10">
        <w:rPr>
          <w:rFonts w:asciiTheme="minorHAnsi" w:hAnsiTheme="minorHAnsi" w:cs="Tahoma"/>
          <w:sz w:val="24"/>
          <w:szCs w:val="24"/>
          <w:lang w:val="el-GR"/>
        </w:rPr>
        <w:t xml:space="preserve">την ακόλουθη </w:t>
      </w:r>
      <w:r w:rsidR="00197B7B">
        <w:rPr>
          <w:rFonts w:asciiTheme="minorHAnsi" w:hAnsiTheme="minorHAnsi" w:cs="Tahoma"/>
          <w:sz w:val="24"/>
          <w:szCs w:val="24"/>
          <w:lang w:val="el-GR"/>
        </w:rPr>
        <w:t>προκήρυ</w:t>
      </w:r>
      <w:r w:rsidR="007B7414">
        <w:rPr>
          <w:rFonts w:asciiTheme="minorHAnsi" w:hAnsiTheme="minorHAnsi" w:cs="Tahoma"/>
          <w:sz w:val="24"/>
          <w:szCs w:val="24"/>
          <w:lang w:val="el-GR"/>
        </w:rPr>
        <w:t>ξ</w:t>
      </w:r>
      <w:r w:rsidR="00197B7B">
        <w:rPr>
          <w:rFonts w:asciiTheme="minorHAnsi" w:hAnsiTheme="minorHAnsi" w:cs="Tahoma"/>
          <w:sz w:val="24"/>
          <w:szCs w:val="24"/>
          <w:lang w:val="el-GR"/>
        </w:rPr>
        <w:t>η</w:t>
      </w:r>
      <w:r w:rsidR="007B741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F0B84">
        <w:rPr>
          <w:rFonts w:asciiTheme="minorHAnsi" w:hAnsiTheme="minorHAnsi" w:cs="Tahoma"/>
          <w:sz w:val="24"/>
          <w:szCs w:val="24"/>
          <w:lang w:val="el-GR"/>
        </w:rPr>
        <w:t>θέσεων διοικητικών υπαλλήλων</w:t>
      </w:r>
      <w:r w:rsidR="004A15C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F0B84">
        <w:rPr>
          <w:rFonts w:asciiTheme="minorHAnsi" w:hAnsiTheme="minorHAnsi" w:cs="Tahoma"/>
          <w:sz w:val="24"/>
          <w:szCs w:val="24"/>
          <w:lang w:val="el-GR"/>
        </w:rPr>
        <w:t xml:space="preserve">(μέλη ομάδας έργου) </w:t>
      </w:r>
      <w:r w:rsidR="00AD5FEB">
        <w:rPr>
          <w:rFonts w:asciiTheme="minorHAnsi" w:hAnsiTheme="minorHAnsi" w:cs="Tahoma"/>
          <w:sz w:val="24"/>
          <w:szCs w:val="24"/>
          <w:lang w:val="el-GR"/>
        </w:rPr>
        <w:t xml:space="preserve">στον τομέα της ασφάλειας της </w:t>
      </w:r>
      <w:proofErr w:type="spellStart"/>
      <w:r w:rsidR="00AD5FEB">
        <w:rPr>
          <w:rFonts w:asciiTheme="minorHAnsi" w:hAnsiTheme="minorHAnsi" w:cs="Tahoma"/>
          <w:sz w:val="24"/>
          <w:szCs w:val="24"/>
          <w:lang w:val="el-GR"/>
        </w:rPr>
        <w:t>δια</w:t>
      </w:r>
      <w:r w:rsidR="002F0B84">
        <w:rPr>
          <w:rFonts w:asciiTheme="minorHAnsi" w:hAnsiTheme="minorHAnsi" w:cs="Tahoma"/>
          <w:sz w:val="24"/>
          <w:szCs w:val="24"/>
          <w:lang w:val="el-GR"/>
        </w:rPr>
        <w:t>λειτουργικότητας</w:t>
      </w:r>
      <w:proofErr w:type="spellEnd"/>
      <w:r w:rsidR="002F0B84">
        <w:rPr>
          <w:rFonts w:asciiTheme="minorHAnsi" w:hAnsiTheme="minorHAnsi" w:cs="Tahoma"/>
          <w:sz w:val="24"/>
          <w:szCs w:val="24"/>
          <w:lang w:val="el-GR"/>
        </w:rPr>
        <w:t xml:space="preserve"> και του Ευρωπαϊκού Συστήματος Διαχείρισης της Σιδηροδρομικής Κυκλοφορίας (</w:t>
      </w:r>
      <w:r w:rsidR="002F0B84">
        <w:rPr>
          <w:rFonts w:asciiTheme="minorHAnsi" w:hAnsiTheme="minorHAnsi" w:cs="Tahoma"/>
          <w:sz w:val="24"/>
          <w:szCs w:val="24"/>
          <w:lang w:val="en-US"/>
        </w:rPr>
        <w:t>ERTMS</w:t>
      </w:r>
      <w:r w:rsidR="002F0B84" w:rsidRPr="002F0B84">
        <w:rPr>
          <w:rFonts w:asciiTheme="minorHAnsi" w:hAnsiTheme="minorHAnsi" w:cs="Tahoma"/>
          <w:sz w:val="24"/>
          <w:szCs w:val="24"/>
          <w:lang w:val="el-GR"/>
        </w:rPr>
        <w:t>)</w:t>
      </w:r>
      <w:r w:rsidR="002F0B84">
        <w:rPr>
          <w:rFonts w:asciiTheme="minorHAnsi" w:hAnsiTheme="minorHAnsi" w:cs="Tahoma"/>
          <w:sz w:val="24"/>
          <w:szCs w:val="24"/>
          <w:lang w:val="el-GR"/>
        </w:rPr>
        <w:t xml:space="preserve"> με στοιχεία</w:t>
      </w:r>
      <w:r w:rsidR="00C51E10" w:rsidRPr="004A15C8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902707" w:rsidRPr="00902707" w:rsidRDefault="00B42D0F" w:rsidP="00183EF5">
      <w:pPr>
        <w:pStyle w:val="21"/>
        <w:spacing w:after="0" w:line="360" w:lineRule="auto"/>
        <w:ind w:left="0" w:firstLine="0"/>
        <w:rPr>
          <w:rFonts w:asciiTheme="minorHAnsi" w:hAnsiTheme="minorHAnsi" w:cs="Tahoma"/>
          <w:b/>
          <w:sz w:val="24"/>
          <w:szCs w:val="24"/>
          <w:lang w:val="en-US"/>
        </w:rPr>
      </w:pPr>
      <w:r w:rsidRPr="00902707">
        <w:rPr>
          <w:rFonts w:asciiTheme="minorHAnsi" w:hAnsiTheme="minorHAnsi" w:cs="Tahoma"/>
          <w:b/>
          <w:sz w:val="24"/>
          <w:szCs w:val="24"/>
          <w:lang w:val="en-US"/>
        </w:rPr>
        <w:t>-</w:t>
      </w:r>
      <w:r w:rsidR="00902707" w:rsidRPr="00902707">
        <w:rPr>
          <w:rFonts w:asciiTheme="minorHAnsi" w:hAnsiTheme="minorHAnsi" w:cs="Tahoma"/>
          <w:b/>
          <w:sz w:val="24"/>
          <w:szCs w:val="24"/>
          <w:lang w:val="en-US"/>
        </w:rPr>
        <w:t>Call</w:t>
      </w:r>
      <w:r w:rsidR="00B83904">
        <w:rPr>
          <w:rFonts w:asciiTheme="minorHAnsi" w:hAnsiTheme="minorHAnsi" w:cs="Tahoma"/>
          <w:b/>
          <w:sz w:val="24"/>
          <w:szCs w:val="24"/>
          <w:lang w:val="en-US"/>
        </w:rPr>
        <w:t xml:space="preserve"> for applications for post</w:t>
      </w:r>
      <w:r w:rsidR="003F25A7">
        <w:rPr>
          <w:rFonts w:asciiTheme="minorHAnsi" w:hAnsiTheme="minorHAnsi" w:cs="Tahoma"/>
          <w:b/>
          <w:sz w:val="24"/>
          <w:szCs w:val="24"/>
          <w:lang w:val="en-US"/>
        </w:rPr>
        <w:t>s</w:t>
      </w:r>
      <w:r w:rsidR="00902707">
        <w:rPr>
          <w:rFonts w:asciiTheme="minorHAnsi" w:hAnsiTheme="minorHAnsi" w:cs="Tahoma"/>
          <w:b/>
          <w:sz w:val="24"/>
          <w:szCs w:val="24"/>
          <w:lang w:val="en-US"/>
        </w:rPr>
        <w:t xml:space="preserve"> of </w:t>
      </w:r>
      <w:r w:rsidR="003F25A7">
        <w:rPr>
          <w:rFonts w:asciiTheme="minorHAnsi" w:hAnsiTheme="minorHAnsi" w:cs="Tahoma"/>
          <w:b/>
          <w:sz w:val="24"/>
          <w:szCs w:val="24"/>
          <w:lang w:val="en-US"/>
        </w:rPr>
        <w:t xml:space="preserve">Administrators </w:t>
      </w:r>
      <w:r w:rsidR="00405A5D">
        <w:rPr>
          <w:rFonts w:asciiTheme="minorHAnsi" w:hAnsiTheme="minorHAnsi" w:cs="Tahoma"/>
          <w:b/>
          <w:sz w:val="24"/>
          <w:szCs w:val="24"/>
          <w:lang w:val="en-US"/>
        </w:rPr>
        <w:t>(Project Officers</w:t>
      </w:r>
      <w:proofErr w:type="gramStart"/>
      <w:r w:rsidR="00405A5D">
        <w:rPr>
          <w:rFonts w:asciiTheme="minorHAnsi" w:hAnsiTheme="minorHAnsi" w:cs="Tahoma"/>
          <w:b/>
          <w:sz w:val="24"/>
          <w:szCs w:val="24"/>
          <w:lang w:val="en-US"/>
        </w:rPr>
        <w:t>)in</w:t>
      </w:r>
      <w:proofErr w:type="gramEnd"/>
      <w:r w:rsidR="00405A5D">
        <w:rPr>
          <w:rFonts w:asciiTheme="minorHAnsi" w:hAnsiTheme="minorHAnsi" w:cs="Tahoma"/>
          <w:b/>
          <w:sz w:val="24"/>
          <w:szCs w:val="24"/>
          <w:lang w:val="en-US"/>
        </w:rPr>
        <w:t xml:space="preserve"> the field of Safety,</w:t>
      </w:r>
      <w:r w:rsidR="00131D53">
        <w:rPr>
          <w:rFonts w:asciiTheme="minorHAnsi" w:hAnsiTheme="minorHAnsi" w:cs="Tahoma"/>
          <w:b/>
          <w:sz w:val="24"/>
          <w:szCs w:val="24"/>
          <w:lang w:val="en-US"/>
        </w:rPr>
        <w:t xml:space="preserve"> </w:t>
      </w:r>
      <w:r w:rsidR="00405A5D">
        <w:rPr>
          <w:rFonts w:asciiTheme="minorHAnsi" w:hAnsiTheme="minorHAnsi" w:cs="Tahoma"/>
          <w:b/>
          <w:sz w:val="24"/>
          <w:szCs w:val="24"/>
          <w:lang w:val="en-US"/>
        </w:rPr>
        <w:t>Interoperability and ERTMS (AD6</w:t>
      </w:r>
      <w:r w:rsidR="003F25A7">
        <w:rPr>
          <w:rFonts w:asciiTheme="minorHAnsi" w:hAnsiTheme="minorHAnsi" w:cs="Tahoma"/>
          <w:b/>
          <w:sz w:val="24"/>
          <w:szCs w:val="24"/>
          <w:lang w:val="en-US"/>
        </w:rPr>
        <w:t>)</w:t>
      </w:r>
    </w:p>
    <w:p w:rsidR="00183EF5" w:rsidRPr="00D013FC" w:rsidRDefault="002C4706" w:rsidP="00183EF5">
      <w:pPr>
        <w:pStyle w:val="21"/>
        <w:spacing w:after="0" w:line="360" w:lineRule="auto"/>
        <w:ind w:left="0" w:firstLine="0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n-US"/>
        </w:rPr>
        <w:t>E</w:t>
      </w:r>
      <w:r w:rsidR="00B51E5C">
        <w:rPr>
          <w:rFonts w:asciiTheme="minorHAnsi" w:hAnsiTheme="minorHAnsi" w:cs="Tahoma"/>
          <w:b/>
          <w:sz w:val="24"/>
          <w:szCs w:val="24"/>
          <w:lang w:val="en-US"/>
        </w:rPr>
        <w:t>R</w:t>
      </w:r>
      <w:r w:rsidR="008C15B0">
        <w:rPr>
          <w:rFonts w:asciiTheme="minorHAnsi" w:hAnsiTheme="minorHAnsi" w:cs="Tahoma"/>
          <w:b/>
          <w:sz w:val="24"/>
          <w:szCs w:val="24"/>
          <w:lang w:val="en-US"/>
        </w:rPr>
        <w:t>A</w:t>
      </w:r>
      <w:r w:rsidR="008C15B0" w:rsidRPr="00D013FC">
        <w:rPr>
          <w:rFonts w:asciiTheme="minorHAnsi" w:hAnsiTheme="minorHAnsi" w:cs="Tahoma"/>
          <w:b/>
          <w:sz w:val="24"/>
          <w:szCs w:val="24"/>
          <w:lang w:val="el-GR"/>
        </w:rPr>
        <w:t>/</w:t>
      </w:r>
      <w:r w:rsidR="00B83904">
        <w:rPr>
          <w:rFonts w:asciiTheme="minorHAnsi" w:hAnsiTheme="minorHAnsi" w:cs="Tahoma"/>
          <w:b/>
          <w:sz w:val="24"/>
          <w:szCs w:val="24"/>
          <w:lang w:val="en-US"/>
        </w:rPr>
        <w:t>A</w:t>
      </w:r>
      <w:r w:rsidR="003F25A7">
        <w:rPr>
          <w:rFonts w:asciiTheme="minorHAnsi" w:hAnsiTheme="minorHAnsi" w:cs="Tahoma"/>
          <w:b/>
          <w:sz w:val="24"/>
          <w:szCs w:val="24"/>
          <w:lang w:val="en-US"/>
        </w:rPr>
        <w:t>D</w:t>
      </w:r>
      <w:r w:rsidR="00B51E5C" w:rsidRPr="00D013FC">
        <w:rPr>
          <w:rFonts w:asciiTheme="minorHAnsi" w:hAnsiTheme="minorHAnsi" w:cs="Tahoma"/>
          <w:b/>
          <w:sz w:val="24"/>
          <w:szCs w:val="24"/>
          <w:lang w:val="el-GR"/>
        </w:rPr>
        <w:t>/201</w:t>
      </w:r>
      <w:r w:rsidR="004A15C8">
        <w:rPr>
          <w:rFonts w:asciiTheme="minorHAnsi" w:hAnsiTheme="minorHAnsi" w:cs="Tahoma"/>
          <w:b/>
          <w:sz w:val="24"/>
          <w:szCs w:val="24"/>
          <w:lang w:val="el-GR"/>
        </w:rPr>
        <w:t>8</w:t>
      </w:r>
      <w:r w:rsidR="00B83904">
        <w:rPr>
          <w:rFonts w:asciiTheme="minorHAnsi" w:hAnsiTheme="minorHAnsi" w:cs="Tahoma"/>
          <w:b/>
          <w:sz w:val="24"/>
          <w:szCs w:val="24"/>
          <w:lang w:val="el-GR"/>
        </w:rPr>
        <w:t>/00</w:t>
      </w:r>
      <w:r w:rsidR="00B83904" w:rsidRPr="003F25A7">
        <w:rPr>
          <w:rFonts w:asciiTheme="minorHAnsi" w:hAnsiTheme="minorHAnsi" w:cs="Tahoma"/>
          <w:b/>
          <w:sz w:val="24"/>
          <w:szCs w:val="24"/>
          <w:lang w:val="el-GR"/>
        </w:rPr>
        <w:t>1</w:t>
      </w:r>
      <w:r w:rsidR="007B7414" w:rsidRPr="00D013FC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183EF5" w:rsidRPr="00D013FC">
        <w:rPr>
          <w:rFonts w:asciiTheme="minorHAnsi" w:hAnsiTheme="minorHAnsi" w:cs="Tahoma"/>
          <w:b/>
          <w:sz w:val="24"/>
          <w:szCs w:val="24"/>
          <w:lang w:val="el-GR"/>
        </w:rPr>
        <w:t>–</w:t>
      </w:r>
      <w:r w:rsidR="008C15B0" w:rsidRPr="00D013FC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8C15B0">
        <w:rPr>
          <w:rFonts w:asciiTheme="minorHAnsi" w:hAnsiTheme="minorHAnsi" w:cs="Tahoma"/>
          <w:b/>
          <w:sz w:val="24"/>
          <w:szCs w:val="24"/>
          <w:lang w:val="en-US"/>
        </w:rPr>
        <w:t>OPE</w:t>
      </w:r>
    </w:p>
    <w:p w:rsidR="00B51E5C" w:rsidRPr="00D013FC" w:rsidRDefault="00B51E5C" w:rsidP="00B51E5C">
      <w:pPr>
        <w:pStyle w:val="21"/>
        <w:spacing w:after="0" w:line="360" w:lineRule="auto"/>
        <w:ind w:left="0" w:firstLine="0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31D53" w:rsidRPr="00571B7B" w:rsidRDefault="00131D53" w:rsidP="00BC7382">
      <w:pPr>
        <w:pStyle w:val="21"/>
        <w:spacing w:after="0" w:line="360" w:lineRule="auto"/>
        <w:ind w:left="0" w:firstLine="720"/>
        <w:rPr>
          <w:rFonts w:asciiTheme="minorHAnsi" w:hAnsiTheme="minorHAnsi" w:cs="Tahoma"/>
          <w:sz w:val="24"/>
          <w:szCs w:val="24"/>
          <w:lang w:val="el-GR"/>
        </w:rPr>
      </w:pPr>
    </w:p>
    <w:p w:rsidR="00131D53" w:rsidRPr="00571B7B" w:rsidRDefault="00131D53" w:rsidP="00BC7382">
      <w:pPr>
        <w:pStyle w:val="21"/>
        <w:spacing w:after="0" w:line="360" w:lineRule="auto"/>
        <w:ind w:left="0" w:firstLine="720"/>
        <w:rPr>
          <w:rFonts w:asciiTheme="minorHAnsi" w:hAnsiTheme="minorHAnsi" w:cs="Tahoma"/>
          <w:sz w:val="24"/>
          <w:szCs w:val="24"/>
          <w:lang w:val="el-GR"/>
        </w:rPr>
      </w:pPr>
    </w:p>
    <w:p w:rsidR="00262759" w:rsidRPr="00791C59" w:rsidRDefault="00197B7B" w:rsidP="00BC7382">
      <w:pPr>
        <w:pStyle w:val="21"/>
        <w:spacing w:after="0" w:line="360" w:lineRule="auto"/>
        <w:ind w:left="0" w:firstLine="720"/>
        <w:rPr>
          <w:rFonts w:asciiTheme="minorHAnsi" w:hAnsiTheme="minorHAnsi" w:cs="Tahoma"/>
          <w:sz w:val="24"/>
          <w:szCs w:val="24"/>
          <w:u w:val="single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</w:t>
      </w:r>
      <w:r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για</w:t>
      </w:r>
      <w:r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την</w:t>
      </w:r>
      <w:r w:rsidR="009613EF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α</w:t>
      </w:r>
      <w:r>
        <w:rPr>
          <w:rFonts w:asciiTheme="minorHAnsi" w:hAnsiTheme="minorHAnsi" w:cs="Tahoma"/>
          <w:sz w:val="24"/>
          <w:szCs w:val="24"/>
          <w:lang w:val="el-GR"/>
        </w:rPr>
        <w:t>νωτέρω</w:t>
      </w:r>
      <w:r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προκήρυξη</w:t>
      </w:r>
      <w:r w:rsidR="009613EF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μπορούν</w:t>
      </w:r>
      <w:r w:rsidR="009613EF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να</w:t>
      </w:r>
      <w:r w:rsidR="009613EF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αναζητηθούν</w:t>
      </w:r>
      <w:r w:rsidR="009613EF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στον</w:t>
      </w:r>
      <w:r w:rsidR="009613EF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ακόλουθο</w:t>
      </w:r>
      <w:r w:rsidR="009613EF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σύνδεσμο</w:t>
      </w:r>
      <w:r w:rsidR="009613EF" w:rsidRPr="00BC7382">
        <w:rPr>
          <w:rFonts w:asciiTheme="minorHAnsi" w:hAnsiTheme="minorHAnsi" w:cs="Tahoma"/>
          <w:sz w:val="24"/>
          <w:szCs w:val="24"/>
          <w:lang w:val="el-GR"/>
        </w:rPr>
        <w:t>:</w:t>
      </w:r>
      <w:r w:rsidR="00BC7382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2" w:history="1">
        <w:r w:rsidR="00B51E5C" w:rsidRPr="00EE3A1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www</w:t>
        </w:r>
        <w:r w:rsidR="00B51E5C" w:rsidRPr="00791C59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B51E5C" w:rsidRPr="00EE3A1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era</w:t>
        </w:r>
        <w:r w:rsidR="00B51E5C" w:rsidRPr="00791C59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B51E5C" w:rsidRPr="00EE3A1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B51E5C" w:rsidRPr="00791C59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B51E5C" w:rsidRPr="00EE3A1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</w:hyperlink>
    </w:p>
    <w:p w:rsidR="009613EF" w:rsidRPr="008D4E9A" w:rsidRDefault="009613EF" w:rsidP="00262759">
      <w:pPr>
        <w:pStyle w:val="21"/>
        <w:spacing w:after="0" w:line="360" w:lineRule="auto"/>
        <w:ind w:left="0" w:firstLine="0"/>
        <w:rPr>
          <w:rStyle w:val="-"/>
          <w:rFonts w:asciiTheme="minorHAnsi" w:hAnsiTheme="minorHAnsi" w:cs="Tahoma"/>
          <w:color w:val="auto"/>
          <w:sz w:val="24"/>
          <w:szCs w:val="24"/>
          <w:u w:val="none"/>
          <w:lang w:val="el-GR"/>
        </w:rPr>
      </w:pPr>
    </w:p>
    <w:p w:rsidR="009613EF" w:rsidRPr="00AD669C" w:rsidRDefault="009613EF" w:rsidP="00C73D4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ηλεκτρονικώς απευθείας στην </w:t>
      </w:r>
      <w:proofErr w:type="spellStart"/>
      <w:r>
        <w:rPr>
          <w:rFonts w:asciiTheme="minorHAnsi" w:hAnsiTheme="minorHAnsi" w:cs="Tahoma"/>
          <w:sz w:val="24"/>
          <w:szCs w:val="24"/>
          <w:lang w:val="el-GR"/>
        </w:rPr>
        <w:t>πρ</w:t>
      </w:r>
      <w:r w:rsidR="005D3154">
        <w:rPr>
          <w:rFonts w:asciiTheme="minorHAnsi" w:hAnsiTheme="minorHAnsi" w:cs="Tahoma"/>
          <w:sz w:val="24"/>
          <w:szCs w:val="24"/>
          <w:lang w:val="el-GR"/>
        </w:rPr>
        <w:t>οκηρύσσουσα</w:t>
      </w:r>
      <w:proofErr w:type="spellEnd"/>
      <w:r w:rsidR="00BC7382">
        <w:rPr>
          <w:rFonts w:asciiTheme="minorHAnsi" w:hAnsiTheme="minorHAnsi" w:cs="Tahoma"/>
          <w:sz w:val="24"/>
          <w:szCs w:val="24"/>
          <w:lang w:val="el-GR"/>
        </w:rPr>
        <w:t xml:space="preserve"> Υπηρεσία, στην ηλεκτρονική διεύθυνση </w:t>
      </w:r>
      <w:hyperlink r:id="rId13" w:history="1">
        <w:r w:rsidR="00183EF5" w:rsidRPr="002A474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jobs</w:t>
        </w:r>
        <w:r w:rsidR="00183EF5" w:rsidRPr="002A474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@</w:t>
        </w:r>
        <w:r w:rsidR="00183EF5" w:rsidRPr="002A474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era</w:t>
        </w:r>
        <w:r w:rsidR="00183EF5" w:rsidRPr="002A474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183EF5" w:rsidRPr="002A474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183EF5" w:rsidRPr="002A474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183EF5" w:rsidRPr="002A474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</w:hyperlink>
      <w:r w:rsidR="00BC7382" w:rsidRPr="00BC7382">
        <w:rPr>
          <w:rFonts w:asciiTheme="minorHAnsi" w:hAnsiTheme="minorHAnsi" w:cs="Tahoma"/>
          <w:sz w:val="24"/>
          <w:szCs w:val="24"/>
          <w:lang w:val="el-GR"/>
        </w:rPr>
        <w:t>,</w:t>
      </w:r>
      <w:r w:rsid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63400">
        <w:rPr>
          <w:rFonts w:asciiTheme="minorHAnsi" w:hAnsiTheme="minorHAnsi" w:cs="Tahoma"/>
          <w:sz w:val="24"/>
          <w:szCs w:val="24"/>
          <w:lang w:val="el-GR"/>
        </w:rPr>
        <w:t xml:space="preserve"> μέχρι την </w:t>
      </w:r>
      <w:r w:rsidR="003F25A7" w:rsidRPr="003F25A7">
        <w:rPr>
          <w:rFonts w:asciiTheme="minorHAnsi" w:hAnsiTheme="minorHAnsi" w:cs="Tahoma"/>
          <w:b/>
          <w:sz w:val="24"/>
          <w:szCs w:val="24"/>
          <w:lang w:val="el-GR"/>
        </w:rPr>
        <w:t>13</w:t>
      </w:r>
      <w:r w:rsidRPr="002C4706">
        <w:rPr>
          <w:rFonts w:asciiTheme="minorHAnsi" w:hAnsiTheme="minorHAnsi" w:cs="Tahoma"/>
          <w:b/>
          <w:sz w:val="24"/>
          <w:szCs w:val="24"/>
          <w:vertAlign w:val="superscript"/>
          <w:lang w:val="el-GR"/>
        </w:rPr>
        <w:t>η</w:t>
      </w:r>
      <w:r w:rsidRPr="00262759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B83904">
        <w:rPr>
          <w:rFonts w:asciiTheme="minorHAnsi" w:hAnsiTheme="minorHAnsi" w:cs="Tahoma"/>
          <w:b/>
          <w:sz w:val="24"/>
          <w:szCs w:val="24"/>
          <w:lang w:val="el-GR"/>
        </w:rPr>
        <w:t>Μαρτίου</w:t>
      </w:r>
      <w:r w:rsidR="004A15C8">
        <w:rPr>
          <w:rFonts w:asciiTheme="minorHAnsi" w:hAnsiTheme="minorHAnsi" w:cs="Tahoma"/>
          <w:b/>
          <w:sz w:val="24"/>
          <w:szCs w:val="24"/>
          <w:lang w:val="el-GR"/>
        </w:rPr>
        <w:t xml:space="preserve"> 2018</w:t>
      </w:r>
      <w:r w:rsidR="00183EF5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9613EF" w:rsidRPr="00A67336" w:rsidRDefault="009613EF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2310CC" w:rsidRDefault="00146EC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55.3pt;margin-top:11.95pt;width:179.3pt;height:100.95pt;z-index:251660288;visibility:visible;mso-wrap-style:square;mso-width-percent:400;mso-height-percent:0;mso-wrap-distance-left:9pt;mso-wrap-distance-top:0;mso-wrap-distance-right:9pt;mso-wrap-distance-bottom:0;mso-position-horizontal-relative:text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2Gwgg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" stroked="f">
            <v:textbox>
              <w:txbxContent>
                <w:p w:rsidR="00BB4889" w:rsidRPr="00550F6F" w:rsidRDefault="00B83904" w:rsidP="00C00734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 xml:space="preserve">Ο Προϊστάμενος της Γενικής Διεύθυνσης </w:t>
                  </w:r>
                </w:p>
                <w:p w:rsidR="00BB4889" w:rsidRPr="00550F6F" w:rsidRDefault="00BB4889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BB4889" w:rsidRPr="00550F6F" w:rsidRDefault="00BB4889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BB4889" w:rsidRPr="00550F6F" w:rsidRDefault="00BB4889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BB4889" w:rsidRPr="00550F6F" w:rsidRDefault="00B83904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>Γιάννης Σπηλιωτόπουλος</w:t>
                  </w:r>
                </w:p>
                <w:p w:rsidR="00BB4889" w:rsidRPr="00D31641" w:rsidRDefault="00BB4889" w:rsidP="00550F6F">
                  <w:pPr>
                    <w:pStyle w:val="a5"/>
                    <w:spacing w:after="0" w:line="360" w:lineRule="auto"/>
                    <w:ind w:left="3600" w:right="2169" w:firstLine="720"/>
                    <w:rPr>
                      <w:rFonts w:asciiTheme="minorHAnsi" w:hAnsiTheme="minorHAnsi" w:cs="Tahoma"/>
                      <w:b/>
                      <w:sz w:val="24"/>
                      <w:szCs w:val="24"/>
                      <w:u w:val="single"/>
                      <w:lang w:val="el-GR"/>
                    </w:rPr>
                  </w:pPr>
                  <w:r w:rsidRPr="00D31641">
                    <w:rPr>
                      <w:rFonts w:asciiTheme="minorHAnsi" w:hAnsiTheme="minorHAnsi" w:cs="Tahoma"/>
                      <w:b/>
                      <w:bCs/>
                      <w:sz w:val="24"/>
                      <w:szCs w:val="24"/>
                      <w:lang w:val="el-GR"/>
                    </w:rPr>
                    <w:t xml:space="preserve">Γιώργος </w:t>
                  </w:r>
                  <w:proofErr w:type="spellStart"/>
                  <w:r w:rsidRPr="00D31641">
                    <w:rPr>
                      <w:rFonts w:asciiTheme="minorHAnsi" w:hAnsiTheme="minorHAnsi" w:cs="Tahoma"/>
                      <w:b/>
                      <w:bCs/>
                      <w:sz w:val="24"/>
                      <w:szCs w:val="24"/>
                      <w:lang w:val="el-GR"/>
                    </w:rPr>
                    <w:t>Κατρούγκαλος</w:t>
                  </w:r>
                  <w:proofErr w:type="spellEnd"/>
                </w:p>
                <w:p w:rsidR="00BB4889" w:rsidRDefault="00BB4889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BB4889" w:rsidRDefault="00BB4889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BB4889" w:rsidRPr="00442F9D" w:rsidRDefault="00BB4889" w:rsidP="00550F6F">
                  <w:pPr>
                    <w:pStyle w:val="a5"/>
                    <w:ind w:left="4962" w:firstLine="0"/>
                    <w:jc w:val="center"/>
                    <w:outlineLvl w:val="0"/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n-US"/>
                    </w:rPr>
                    <w:t>O</w:t>
                  </w: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Αναπληρωτής Υπουργός </w:t>
                  </w:r>
                </w:p>
                <w:p w:rsidR="00BB4889" w:rsidRDefault="00BB4889" w:rsidP="00550F6F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2310CC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550F6F" w:rsidRPr="002310CC" w:rsidRDefault="00550F6F" w:rsidP="009E3008">
      <w:pPr>
        <w:pStyle w:val="a5"/>
        <w:spacing w:after="0" w:line="360" w:lineRule="auto"/>
        <w:ind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550F6F" w:rsidRPr="002310CC" w:rsidRDefault="00550F6F" w:rsidP="009E3008">
      <w:pPr>
        <w:pStyle w:val="a5"/>
        <w:spacing w:after="0" w:line="360" w:lineRule="auto"/>
        <w:ind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550F6F" w:rsidRPr="002310CC" w:rsidRDefault="00550F6F" w:rsidP="009E3008">
      <w:pPr>
        <w:pStyle w:val="a5"/>
        <w:spacing w:after="0" w:line="360" w:lineRule="auto"/>
        <w:ind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83EF5" w:rsidRDefault="001D6864" w:rsidP="00183EF5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D560B0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C20DA">
        <w:rPr>
          <w:rFonts w:asciiTheme="minorHAnsi" w:hAnsiTheme="minorHAnsi" w:cs="Tahoma"/>
          <w:sz w:val="24"/>
          <w:szCs w:val="24"/>
          <w:lang w:val="el-GR"/>
        </w:rPr>
        <w:t xml:space="preserve">Υπουργού 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 xml:space="preserve"> Διοικητικής Ανασυγκρότησης</w:t>
      </w:r>
    </w:p>
    <w:p w:rsidR="00C73D46" w:rsidRPr="00183EF5" w:rsidRDefault="002C20DA" w:rsidP="00183EF5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183EF5" w:rsidRPr="00183EF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C73D46" w:rsidRPr="00183EF5">
        <w:rPr>
          <w:rFonts w:asciiTheme="minorHAnsi" w:hAnsiTheme="minorHAnsi" w:cs="Tahoma"/>
          <w:sz w:val="24"/>
          <w:szCs w:val="24"/>
          <w:lang w:val="el-GR"/>
        </w:rPr>
        <w:t>Γενικού Γραμματέα</w:t>
      </w:r>
    </w:p>
    <w:p w:rsidR="001D6864" w:rsidRPr="002310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 w:rsidRPr="002310CC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1D6864" w:rsidRPr="002310CC" w:rsidSect="00C56ACF">
      <w:footerReference w:type="default" r:id="rId14"/>
      <w:pgSz w:w="11906" w:h="16838"/>
      <w:pgMar w:top="1135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DA3" w:rsidRDefault="00416DA3">
      <w:r>
        <w:separator/>
      </w:r>
    </w:p>
  </w:endnote>
  <w:endnote w:type="continuationSeparator" w:id="0">
    <w:p w:rsidR="00416DA3" w:rsidRDefault="0041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889" w:rsidRPr="002F5636" w:rsidRDefault="00D8075D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="00BB4889"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146EC8" w:rsidRPr="00146EC8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BB4889" w:rsidRDefault="00BB48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DA3" w:rsidRDefault="00416DA3">
      <w:r>
        <w:separator/>
      </w:r>
    </w:p>
  </w:footnote>
  <w:footnote w:type="continuationSeparator" w:id="0">
    <w:p w:rsidR="00416DA3" w:rsidRDefault="00416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1600B"/>
    <w:rsid w:val="00017AC4"/>
    <w:rsid w:val="0002413C"/>
    <w:rsid w:val="00045395"/>
    <w:rsid w:val="00073821"/>
    <w:rsid w:val="00090597"/>
    <w:rsid w:val="00090E64"/>
    <w:rsid w:val="000954F8"/>
    <w:rsid w:val="000B7928"/>
    <w:rsid w:val="000C2016"/>
    <w:rsid w:val="000D479F"/>
    <w:rsid w:val="000D4B1C"/>
    <w:rsid w:val="000E4290"/>
    <w:rsid w:val="00102C86"/>
    <w:rsid w:val="00112D27"/>
    <w:rsid w:val="00126F03"/>
    <w:rsid w:val="00131D53"/>
    <w:rsid w:val="0013549B"/>
    <w:rsid w:val="00146EC8"/>
    <w:rsid w:val="00151A41"/>
    <w:rsid w:val="001636CD"/>
    <w:rsid w:val="00166DCF"/>
    <w:rsid w:val="00171CA5"/>
    <w:rsid w:val="00171E3C"/>
    <w:rsid w:val="00175CAA"/>
    <w:rsid w:val="00183EF5"/>
    <w:rsid w:val="001911E5"/>
    <w:rsid w:val="00197B7B"/>
    <w:rsid w:val="001A1F58"/>
    <w:rsid w:val="001A21CC"/>
    <w:rsid w:val="001B03F5"/>
    <w:rsid w:val="001C2F51"/>
    <w:rsid w:val="001D6864"/>
    <w:rsid w:val="001D6CD5"/>
    <w:rsid w:val="00216AA1"/>
    <w:rsid w:val="002233A6"/>
    <w:rsid w:val="002310CC"/>
    <w:rsid w:val="00244A92"/>
    <w:rsid w:val="00254AF0"/>
    <w:rsid w:val="00255B45"/>
    <w:rsid w:val="00262759"/>
    <w:rsid w:val="00280642"/>
    <w:rsid w:val="002810B8"/>
    <w:rsid w:val="002C20DA"/>
    <w:rsid w:val="002C4706"/>
    <w:rsid w:val="002C61B6"/>
    <w:rsid w:val="002D0DFB"/>
    <w:rsid w:val="002F0B84"/>
    <w:rsid w:val="002F5636"/>
    <w:rsid w:val="003033D3"/>
    <w:rsid w:val="003211CA"/>
    <w:rsid w:val="003234C9"/>
    <w:rsid w:val="00344563"/>
    <w:rsid w:val="0035754E"/>
    <w:rsid w:val="00363458"/>
    <w:rsid w:val="00383DFF"/>
    <w:rsid w:val="0038536F"/>
    <w:rsid w:val="003939FD"/>
    <w:rsid w:val="003B1EF7"/>
    <w:rsid w:val="003C1132"/>
    <w:rsid w:val="003D1899"/>
    <w:rsid w:val="003D640C"/>
    <w:rsid w:val="003F05CF"/>
    <w:rsid w:val="003F25A7"/>
    <w:rsid w:val="00405A5D"/>
    <w:rsid w:val="004068CA"/>
    <w:rsid w:val="00416DA3"/>
    <w:rsid w:val="00432378"/>
    <w:rsid w:val="00441179"/>
    <w:rsid w:val="00442F9D"/>
    <w:rsid w:val="0048383F"/>
    <w:rsid w:val="004A15C8"/>
    <w:rsid w:val="004E3831"/>
    <w:rsid w:val="004F0CC7"/>
    <w:rsid w:val="004F4A49"/>
    <w:rsid w:val="0050690F"/>
    <w:rsid w:val="00512C4B"/>
    <w:rsid w:val="00536044"/>
    <w:rsid w:val="00543741"/>
    <w:rsid w:val="00550F6F"/>
    <w:rsid w:val="00556EB2"/>
    <w:rsid w:val="00564D7E"/>
    <w:rsid w:val="005665A1"/>
    <w:rsid w:val="00571B7B"/>
    <w:rsid w:val="00597033"/>
    <w:rsid w:val="005A3251"/>
    <w:rsid w:val="005D3154"/>
    <w:rsid w:val="005E040D"/>
    <w:rsid w:val="006131F7"/>
    <w:rsid w:val="00620D2C"/>
    <w:rsid w:val="00636D49"/>
    <w:rsid w:val="00662457"/>
    <w:rsid w:val="00666949"/>
    <w:rsid w:val="00680CA7"/>
    <w:rsid w:val="006A2CD0"/>
    <w:rsid w:val="007133F9"/>
    <w:rsid w:val="00725182"/>
    <w:rsid w:val="00727E37"/>
    <w:rsid w:val="0073703E"/>
    <w:rsid w:val="00740CB5"/>
    <w:rsid w:val="0075007A"/>
    <w:rsid w:val="007644E3"/>
    <w:rsid w:val="00781914"/>
    <w:rsid w:val="00784790"/>
    <w:rsid w:val="00791C59"/>
    <w:rsid w:val="00797628"/>
    <w:rsid w:val="007A38CC"/>
    <w:rsid w:val="007A67F1"/>
    <w:rsid w:val="007A72B9"/>
    <w:rsid w:val="007B0D80"/>
    <w:rsid w:val="007B28A7"/>
    <w:rsid w:val="007B7414"/>
    <w:rsid w:val="007B7471"/>
    <w:rsid w:val="007C2EFF"/>
    <w:rsid w:val="007D1FDC"/>
    <w:rsid w:val="007E3E45"/>
    <w:rsid w:val="007F2EF4"/>
    <w:rsid w:val="00801721"/>
    <w:rsid w:val="00817DD5"/>
    <w:rsid w:val="00841EA1"/>
    <w:rsid w:val="00846258"/>
    <w:rsid w:val="00847145"/>
    <w:rsid w:val="00861274"/>
    <w:rsid w:val="00863400"/>
    <w:rsid w:val="00872CAF"/>
    <w:rsid w:val="0087516E"/>
    <w:rsid w:val="008B0D31"/>
    <w:rsid w:val="008B185A"/>
    <w:rsid w:val="008B4D07"/>
    <w:rsid w:val="008C15B0"/>
    <w:rsid w:val="008E770A"/>
    <w:rsid w:val="008F0986"/>
    <w:rsid w:val="008F1E4C"/>
    <w:rsid w:val="009000B7"/>
    <w:rsid w:val="00901B73"/>
    <w:rsid w:val="00902707"/>
    <w:rsid w:val="009047AF"/>
    <w:rsid w:val="009056B3"/>
    <w:rsid w:val="00925FCB"/>
    <w:rsid w:val="00926AC6"/>
    <w:rsid w:val="00957839"/>
    <w:rsid w:val="009613EF"/>
    <w:rsid w:val="0097490F"/>
    <w:rsid w:val="00974A87"/>
    <w:rsid w:val="00984775"/>
    <w:rsid w:val="009A0D02"/>
    <w:rsid w:val="009C44DA"/>
    <w:rsid w:val="009D7663"/>
    <w:rsid w:val="009E3008"/>
    <w:rsid w:val="00A01777"/>
    <w:rsid w:val="00A03337"/>
    <w:rsid w:val="00A04474"/>
    <w:rsid w:val="00A1042D"/>
    <w:rsid w:val="00A16826"/>
    <w:rsid w:val="00A57483"/>
    <w:rsid w:val="00A64363"/>
    <w:rsid w:val="00A92400"/>
    <w:rsid w:val="00A963FE"/>
    <w:rsid w:val="00A969EA"/>
    <w:rsid w:val="00AB65B4"/>
    <w:rsid w:val="00AD459C"/>
    <w:rsid w:val="00AD5FEB"/>
    <w:rsid w:val="00AE1D5A"/>
    <w:rsid w:val="00AE5032"/>
    <w:rsid w:val="00AE52A2"/>
    <w:rsid w:val="00B00BB4"/>
    <w:rsid w:val="00B311C9"/>
    <w:rsid w:val="00B3212B"/>
    <w:rsid w:val="00B32132"/>
    <w:rsid w:val="00B3545E"/>
    <w:rsid w:val="00B42D0F"/>
    <w:rsid w:val="00B51E5C"/>
    <w:rsid w:val="00B618E7"/>
    <w:rsid w:val="00B718CA"/>
    <w:rsid w:val="00B83904"/>
    <w:rsid w:val="00B86664"/>
    <w:rsid w:val="00BB4889"/>
    <w:rsid w:val="00BC2718"/>
    <w:rsid w:val="00BC7382"/>
    <w:rsid w:val="00BD6585"/>
    <w:rsid w:val="00BE30F3"/>
    <w:rsid w:val="00BE7819"/>
    <w:rsid w:val="00BF2E50"/>
    <w:rsid w:val="00BF73D2"/>
    <w:rsid w:val="00C000AD"/>
    <w:rsid w:val="00C00734"/>
    <w:rsid w:val="00C21113"/>
    <w:rsid w:val="00C239EB"/>
    <w:rsid w:val="00C2486F"/>
    <w:rsid w:val="00C25CB0"/>
    <w:rsid w:val="00C4633E"/>
    <w:rsid w:val="00C47E6F"/>
    <w:rsid w:val="00C51E10"/>
    <w:rsid w:val="00C56ACF"/>
    <w:rsid w:val="00C64B56"/>
    <w:rsid w:val="00C73D46"/>
    <w:rsid w:val="00C75A3E"/>
    <w:rsid w:val="00C86597"/>
    <w:rsid w:val="00C86BDF"/>
    <w:rsid w:val="00C9681B"/>
    <w:rsid w:val="00CC138E"/>
    <w:rsid w:val="00CD1236"/>
    <w:rsid w:val="00CD4A01"/>
    <w:rsid w:val="00CD5383"/>
    <w:rsid w:val="00CE5ECB"/>
    <w:rsid w:val="00CF158A"/>
    <w:rsid w:val="00CF54A1"/>
    <w:rsid w:val="00CF574D"/>
    <w:rsid w:val="00D013FC"/>
    <w:rsid w:val="00D25144"/>
    <w:rsid w:val="00D560B0"/>
    <w:rsid w:val="00D62C1B"/>
    <w:rsid w:val="00D8075D"/>
    <w:rsid w:val="00D90367"/>
    <w:rsid w:val="00D9272C"/>
    <w:rsid w:val="00D94478"/>
    <w:rsid w:val="00D94C31"/>
    <w:rsid w:val="00DA0D4B"/>
    <w:rsid w:val="00DA72F6"/>
    <w:rsid w:val="00DC342F"/>
    <w:rsid w:val="00DC3BB3"/>
    <w:rsid w:val="00DC7803"/>
    <w:rsid w:val="00E2448C"/>
    <w:rsid w:val="00E31975"/>
    <w:rsid w:val="00E73CA3"/>
    <w:rsid w:val="00E80CE6"/>
    <w:rsid w:val="00E859D5"/>
    <w:rsid w:val="00E92A68"/>
    <w:rsid w:val="00EA1055"/>
    <w:rsid w:val="00EB13CA"/>
    <w:rsid w:val="00EB5F97"/>
    <w:rsid w:val="00ED57B3"/>
    <w:rsid w:val="00ED7646"/>
    <w:rsid w:val="00EF0058"/>
    <w:rsid w:val="00EF2310"/>
    <w:rsid w:val="00EF2B1D"/>
    <w:rsid w:val="00F04728"/>
    <w:rsid w:val="00F103A0"/>
    <w:rsid w:val="00F259C1"/>
    <w:rsid w:val="00F25AF6"/>
    <w:rsid w:val="00F369F2"/>
    <w:rsid w:val="00F46620"/>
    <w:rsid w:val="00F5496E"/>
    <w:rsid w:val="00F554D5"/>
    <w:rsid w:val="00F62895"/>
    <w:rsid w:val="00F649F8"/>
    <w:rsid w:val="00F66612"/>
    <w:rsid w:val="00F674EC"/>
    <w:rsid w:val="00F7326D"/>
    <w:rsid w:val="00F75F8A"/>
    <w:rsid w:val="00F92C04"/>
    <w:rsid w:val="00F972FF"/>
    <w:rsid w:val="00FA3B45"/>
    <w:rsid w:val="00FA4041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obs@era.europa.e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ra.europa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rp-grece.b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hrd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C02C6-A8DB-4A8E-B427-9633012F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49</cp:revision>
  <cp:lastPrinted>2015-03-26T08:01:00Z</cp:lastPrinted>
  <dcterms:created xsi:type="dcterms:W3CDTF">2015-09-09T10:24:00Z</dcterms:created>
  <dcterms:modified xsi:type="dcterms:W3CDTF">2018-03-02T09:23:00Z</dcterms:modified>
</cp:coreProperties>
</file>