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3" w:type="dxa"/>
        <w:tblInd w:w="-459" w:type="dxa"/>
        <w:tblLayout w:type="fixed"/>
        <w:tblLook w:val="04A0" w:firstRow="1" w:lastRow="0" w:firstColumn="1" w:lastColumn="0" w:noHBand="0" w:noVBand="1"/>
      </w:tblPr>
      <w:tblGrid>
        <w:gridCol w:w="709"/>
        <w:gridCol w:w="284"/>
        <w:gridCol w:w="1077"/>
        <w:gridCol w:w="340"/>
        <w:gridCol w:w="2977"/>
        <w:gridCol w:w="3906"/>
      </w:tblGrid>
      <w:tr w:rsidR="00A93C99" w:rsidRPr="009B7020" w:rsidTr="000F4D36">
        <w:trPr>
          <w:trHeight w:val="2014"/>
        </w:trPr>
        <w:tc>
          <w:tcPr>
            <w:tcW w:w="5387" w:type="dxa"/>
            <w:gridSpan w:val="5"/>
            <w:tcBorders>
              <w:top w:val="single" w:sz="4" w:space="0" w:color="auto"/>
              <w:left w:val="single" w:sz="4" w:space="0" w:color="auto"/>
              <w:bottom w:val="single" w:sz="4" w:space="0" w:color="auto"/>
              <w:right w:val="single" w:sz="4" w:space="0" w:color="auto"/>
            </w:tcBorders>
            <w:shd w:val="clear" w:color="auto" w:fill="auto"/>
          </w:tcPr>
          <w:p w:rsidR="00360720" w:rsidRPr="00854BAA" w:rsidRDefault="00360720" w:rsidP="009B65EE">
            <w:pPr>
              <w:jc w:val="center"/>
              <w:rPr>
                <w:rFonts w:asciiTheme="minorHAnsi" w:hAnsiTheme="minorHAnsi"/>
                <w:b/>
                <w:color w:val="auto"/>
              </w:rPr>
            </w:pPr>
          </w:p>
          <w:p w:rsidR="00360720" w:rsidRPr="00854BAA" w:rsidRDefault="00360720" w:rsidP="009B65EE">
            <w:pPr>
              <w:jc w:val="center"/>
              <w:rPr>
                <w:rFonts w:asciiTheme="minorHAnsi" w:hAnsiTheme="minorHAnsi"/>
                <w:b/>
                <w:color w:val="auto"/>
              </w:rPr>
            </w:pPr>
            <w:r w:rsidRPr="00854BAA">
              <w:rPr>
                <w:rFonts w:asciiTheme="minorHAnsi" w:hAnsiTheme="minorHAnsi"/>
                <w:b/>
                <w:noProof/>
                <w:color w:val="auto"/>
                <w:sz w:val="22"/>
                <w:szCs w:val="22"/>
              </w:rPr>
              <w:drawing>
                <wp:inline distT="0" distB="0" distL="0" distR="0" wp14:anchorId="2BC425E7" wp14:editId="1EEED979">
                  <wp:extent cx="5238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360720" w:rsidRPr="00854BAA" w:rsidRDefault="00360720" w:rsidP="009B65EE">
            <w:pPr>
              <w:spacing w:line="264" w:lineRule="auto"/>
              <w:jc w:val="center"/>
              <w:rPr>
                <w:rFonts w:asciiTheme="minorHAnsi" w:hAnsiTheme="minorHAnsi"/>
                <w:b/>
                <w:color w:val="auto"/>
              </w:rPr>
            </w:pPr>
            <w:r w:rsidRPr="00854BAA">
              <w:rPr>
                <w:rFonts w:asciiTheme="minorHAnsi" w:hAnsiTheme="minorHAnsi"/>
                <w:b/>
                <w:color w:val="auto"/>
                <w:sz w:val="22"/>
                <w:szCs w:val="22"/>
              </w:rPr>
              <w:t>ΕΛΛΗΝΙΚΗ ΔΗΜΟΚΡΑΤΙΑ</w:t>
            </w:r>
          </w:p>
          <w:p w:rsidR="00360720" w:rsidRPr="00854BAA" w:rsidRDefault="00360720" w:rsidP="009B65EE">
            <w:pPr>
              <w:spacing w:line="264" w:lineRule="auto"/>
              <w:jc w:val="center"/>
              <w:rPr>
                <w:rFonts w:asciiTheme="minorHAnsi" w:hAnsiTheme="minorHAnsi"/>
                <w:b/>
                <w:color w:val="auto"/>
              </w:rPr>
            </w:pPr>
            <w:r w:rsidRPr="00854BAA">
              <w:rPr>
                <w:rFonts w:asciiTheme="minorHAnsi" w:hAnsiTheme="minorHAnsi"/>
                <w:b/>
                <w:color w:val="auto"/>
                <w:sz w:val="22"/>
                <w:szCs w:val="22"/>
              </w:rPr>
              <w:t>ΥΠΟΥΡΓΕΙΟ ΔΙΟΙΚΗΤΙΚΗΣ ΑΝΑΣΥΓΚΡΟΤΗΣΗΣ</w:t>
            </w:r>
          </w:p>
          <w:p w:rsidR="00360720" w:rsidRPr="00854BAA" w:rsidRDefault="0027520B" w:rsidP="009B65EE">
            <w:pPr>
              <w:jc w:val="center"/>
              <w:rPr>
                <w:rFonts w:asciiTheme="minorHAnsi" w:hAnsiTheme="minorHAnsi"/>
                <w:b/>
                <w:color w:val="auto"/>
              </w:rPr>
            </w:pPr>
            <w:r w:rsidRPr="00854BAA">
              <w:rPr>
                <w:rFonts w:asciiTheme="minorHAnsi" w:hAnsiTheme="minorHAnsi"/>
                <w:b/>
                <w:noProof/>
                <w:color w:val="auto"/>
              </w:rPr>
              <mc:AlternateContent>
                <mc:Choice Requires="wps">
                  <w:drawing>
                    <wp:anchor distT="4294967295" distB="4294967295" distL="114300" distR="114300" simplePos="0" relativeHeight="251659264" behindDoc="0" locked="0" layoutInCell="1" allowOverlap="1" wp14:anchorId="4C19C688" wp14:editId="13E22580">
                      <wp:simplePos x="0" y="0"/>
                      <wp:positionH relativeFrom="column">
                        <wp:posOffset>539115</wp:posOffset>
                      </wp:positionH>
                      <wp:positionV relativeFrom="paragraph">
                        <wp:posOffset>92074</wp:posOffset>
                      </wp:positionV>
                      <wp:extent cx="2286000" cy="0"/>
                      <wp:effectExtent l="0" t="19050" r="0" b="1905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B6A17B" id="Ευθεία γραμμή σύνδεσης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45pt,7.25pt" to="222.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" strokeweight="3pt">
                      <v:stroke linestyle="thinThin"/>
                    </v:line>
                  </w:pict>
                </mc:Fallback>
              </mc:AlternateContent>
            </w:r>
          </w:p>
          <w:p w:rsidR="00360720" w:rsidRPr="00854BAA" w:rsidRDefault="00360720" w:rsidP="009B65EE">
            <w:pPr>
              <w:spacing w:line="264" w:lineRule="auto"/>
              <w:jc w:val="center"/>
              <w:rPr>
                <w:rFonts w:asciiTheme="minorHAnsi" w:hAnsiTheme="minorHAnsi"/>
                <w:b/>
                <w:color w:val="auto"/>
                <w:sz w:val="22"/>
                <w:szCs w:val="22"/>
              </w:rPr>
            </w:pPr>
            <w:r w:rsidRPr="00854BAA">
              <w:rPr>
                <w:rFonts w:asciiTheme="minorHAnsi" w:hAnsiTheme="minorHAnsi"/>
                <w:b/>
                <w:color w:val="auto"/>
                <w:sz w:val="22"/>
                <w:szCs w:val="22"/>
              </w:rPr>
              <w:t>ΓΕΝΙΚΗ Δ</w:t>
            </w:r>
            <w:r w:rsidR="000F4D36" w:rsidRPr="00854BAA">
              <w:rPr>
                <w:rFonts w:asciiTheme="minorHAnsi" w:hAnsiTheme="minorHAnsi"/>
                <w:b/>
                <w:color w:val="auto"/>
                <w:sz w:val="22"/>
                <w:szCs w:val="22"/>
              </w:rPr>
              <w:t>ΙΕΥΘΥ</w:t>
            </w:r>
            <w:r w:rsidRPr="00854BAA">
              <w:rPr>
                <w:rFonts w:asciiTheme="minorHAnsi" w:hAnsiTheme="minorHAnsi"/>
                <w:b/>
                <w:color w:val="auto"/>
                <w:sz w:val="22"/>
                <w:szCs w:val="22"/>
              </w:rPr>
              <w:t>ΝΣΗ ΑΝΘΡΩΠΙΝΟΥ ΔΥΝΑΜΙΚΟΥ</w:t>
            </w:r>
          </w:p>
          <w:p w:rsidR="000F4D36" w:rsidRPr="00854BAA" w:rsidRDefault="000F4D36" w:rsidP="009B65EE">
            <w:pPr>
              <w:spacing w:line="264" w:lineRule="auto"/>
              <w:jc w:val="center"/>
              <w:rPr>
                <w:rFonts w:asciiTheme="minorHAnsi" w:hAnsiTheme="minorHAnsi"/>
                <w:b/>
                <w:color w:val="auto"/>
              </w:rPr>
            </w:pPr>
            <w:r w:rsidRPr="00854BAA">
              <w:rPr>
                <w:rFonts w:asciiTheme="minorHAnsi" w:hAnsiTheme="minorHAnsi"/>
                <w:b/>
                <w:color w:val="auto"/>
                <w:sz w:val="22"/>
                <w:szCs w:val="22"/>
              </w:rPr>
              <w:t>ΔΗΜΟΣΙΟΥ ΤΟΜΕΑ</w:t>
            </w:r>
          </w:p>
          <w:p w:rsidR="00360720" w:rsidRPr="00854BAA" w:rsidRDefault="00360720" w:rsidP="009B65EE">
            <w:pPr>
              <w:spacing w:line="264" w:lineRule="auto"/>
              <w:jc w:val="center"/>
              <w:rPr>
                <w:rFonts w:asciiTheme="minorHAnsi" w:hAnsiTheme="minorHAnsi"/>
                <w:b/>
                <w:color w:val="auto"/>
              </w:rPr>
            </w:pPr>
            <w:r w:rsidRPr="00854BAA">
              <w:rPr>
                <w:rFonts w:asciiTheme="minorHAnsi" w:hAnsiTheme="minorHAnsi"/>
                <w:b/>
                <w:color w:val="auto"/>
                <w:sz w:val="22"/>
                <w:szCs w:val="22"/>
              </w:rPr>
              <w:t>ΔΙΕΥΘΥΝΣΗ ΔΙΑΧΕΙΡΙΣΗΣ ΑΝΘΡΩΠΙΝΟΥ ΔΥΝΑΜΙΚΟΥ</w:t>
            </w:r>
          </w:p>
          <w:p w:rsidR="00360720" w:rsidRPr="00854BAA" w:rsidRDefault="00360720" w:rsidP="000F4D36">
            <w:pPr>
              <w:spacing w:line="264" w:lineRule="auto"/>
              <w:jc w:val="center"/>
              <w:rPr>
                <w:rFonts w:asciiTheme="minorHAnsi" w:hAnsiTheme="minorHAnsi"/>
                <w:b/>
                <w:color w:val="auto"/>
              </w:rPr>
            </w:pPr>
            <w:r w:rsidRPr="00854BAA">
              <w:rPr>
                <w:rFonts w:asciiTheme="minorHAnsi" w:hAnsiTheme="minorHAnsi"/>
                <w:b/>
                <w:color w:val="auto"/>
                <w:sz w:val="22"/>
                <w:szCs w:val="22"/>
              </w:rPr>
              <w:t xml:space="preserve">ΤΜΗΜΑ ΥΠΗΡΕΣΙΑΚΗΣ ΚΑΤΑΣΤΑΣΗΣ </w:t>
            </w:r>
          </w:p>
        </w:tc>
        <w:tc>
          <w:tcPr>
            <w:tcW w:w="3906" w:type="dxa"/>
            <w:tcBorders>
              <w:left w:val="single" w:sz="4" w:space="0" w:color="auto"/>
            </w:tcBorders>
            <w:shd w:val="clear" w:color="auto" w:fill="auto"/>
          </w:tcPr>
          <w:p w:rsidR="007178BB" w:rsidRPr="000F4D36" w:rsidRDefault="003D3D73" w:rsidP="009B65EE">
            <w:pPr>
              <w:spacing w:line="252" w:lineRule="auto"/>
              <w:jc w:val="right"/>
              <w:rPr>
                <w:rFonts w:asciiTheme="minorHAnsi" w:hAnsiTheme="minorHAnsi"/>
                <w:b/>
                <w:i/>
                <w:color w:val="auto"/>
                <w:u w:val="single"/>
              </w:rPr>
            </w:pPr>
            <w:r w:rsidRPr="000F4D36">
              <w:rPr>
                <w:rFonts w:asciiTheme="minorHAnsi" w:hAnsiTheme="minorHAnsi"/>
                <w:b/>
                <w:i/>
                <w:color w:val="auto"/>
                <w:u w:val="single"/>
              </w:rPr>
              <w:t>ΕΠΕΙΓΟΝ</w:t>
            </w:r>
          </w:p>
          <w:p w:rsidR="00360720" w:rsidRPr="009B7020" w:rsidRDefault="00360720" w:rsidP="009B65EE">
            <w:pPr>
              <w:spacing w:line="252" w:lineRule="auto"/>
              <w:rPr>
                <w:rFonts w:asciiTheme="minorHAnsi" w:hAnsiTheme="minorHAnsi"/>
                <w:color w:val="auto"/>
              </w:rPr>
            </w:pPr>
            <w:r w:rsidRPr="009B7020">
              <w:rPr>
                <w:rFonts w:asciiTheme="minorHAnsi" w:hAnsiTheme="minorHAnsi"/>
                <w:color w:val="auto"/>
              </w:rPr>
              <w:t>Αθήνα</w:t>
            </w:r>
            <w:r w:rsidR="000F4D36">
              <w:rPr>
                <w:rFonts w:asciiTheme="minorHAnsi" w:hAnsiTheme="minorHAnsi"/>
                <w:color w:val="auto"/>
              </w:rPr>
              <w:t xml:space="preserve">, </w:t>
            </w:r>
            <w:r w:rsidR="000F4D36" w:rsidRPr="00854BAA">
              <w:rPr>
                <w:rFonts w:asciiTheme="minorHAnsi" w:hAnsiTheme="minorHAnsi"/>
                <w:color w:val="auto"/>
              </w:rPr>
              <w:t>10</w:t>
            </w:r>
            <w:r w:rsidR="000F4D36">
              <w:rPr>
                <w:rFonts w:asciiTheme="minorHAnsi" w:hAnsiTheme="minorHAnsi"/>
                <w:color w:val="auto"/>
              </w:rPr>
              <w:t xml:space="preserve"> Νοεμβρίου</w:t>
            </w:r>
            <w:r w:rsidR="00670C98" w:rsidRPr="009B7020">
              <w:rPr>
                <w:rFonts w:asciiTheme="minorHAnsi" w:hAnsiTheme="minorHAnsi"/>
                <w:color w:val="auto"/>
              </w:rPr>
              <w:t xml:space="preserve"> </w:t>
            </w:r>
            <w:r w:rsidRPr="009B7020">
              <w:rPr>
                <w:rFonts w:asciiTheme="minorHAnsi" w:hAnsiTheme="minorHAnsi"/>
                <w:color w:val="auto"/>
              </w:rPr>
              <w:t>2017</w:t>
            </w:r>
          </w:p>
          <w:p w:rsidR="00360720" w:rsidRPr="009B7020" w:rsidRDefault="00360720" w:rsidP="009B65EE">
            <w:pPr>
              <w:spacing w:line="252" w:lineRule="auto"/>
              <w:rPr>
                <w:rFonts w:asciiTheme="minorHAnsi" w:hAnsiTheme="minorHAnsi"/>
                <w:color w:val="auto"/>
              </w:rPr>
            </w:pPr>
          </w:p>
          <w:p w:rsidR="00360720" w:rsidRPr="009B7020" w:rsidRDefault="00360720" w:rsidP="009B65EE">
            <w:pPr>
              <w:spacing w:line="252" w:lineRule="auto"/>
              <w:rPr>
                <w:rFonts w:asciiTheme="minorHAnsi" w:hAnsiTheme="minorHAnsi"/>
                <w:color w:val="auto"/>
              </w:rPr>
            </w:pPr>
            <w:r w:rsidRPr="009B7020">
              <w:rPr>
                <w:rFonts w:asciiTheme="minorHAnsi" w:hAnsiTheme="minorHAnsi"/>
                <w:color w:val="auto"/>
              </w:rPr>
              <w:t xml:space="preserve">Αριθ. </w:t>
            </w:r>
            <w:proofErr w:type="spellStart"/>
            <w:r w:rsidRPr="009B7020">
              <w:rPr>
                <w:rFonts w:asciiTheme="minorHAnsi" w:hAnsiTheme="minorHAnsi"/>
                <w:color w:val="auto"/>
              </w:rPr>
              <w:t>Πρωτ</w:t>
            </w:r>
            <w:proofErr w:type="spellEnd"/>
            <w:r w:rsidRPr="009B7020">
              <w:rPr>
                <w:rFonts w:asciiTheme="minorHAnsi" w:hAnsiTheme="minorHAnsi"/>
                <w:color w:val="auto"/>
              </w:rPr>
              <w:t>.:</w:t>
            </w:r>
          </w:p>
          <w:p w:rsidR="00360720" w:rsidRPr="00854BAA" w:rsidRDefault="00360720" w:rsidP="009B65EE">
            <w:pPr>
              <w:spacing w:line="252" w:lineRule="auto"/>
              <w:rPr>
                <w:rFonts w:asciiTheme="minorHAnsi" w:hAnsiTheme="minorHAnsi"/>
                <w:color w:val="auto"/>
                <w:lang w:val="en-US"/>
              </w:rPr>
            </w:pPr>
            <w:r w:rsidRPr="009B7020">
              <w:rPr>
                <w:rFonts w:asciiTheme="minorHAnsi" w:hAnsiTheme="minorHAnsi"/>
                <w:color w:val="auto"/>
              </w:rPr>
              <w:t>ΔΙΔΑΔ/Φ.3</w:t>
            </w:r>
            <w:r w:rsidR="009F791B">
              <w:rPr>
                <w:rFonts w:asciiTheme="minorHAnsi" w:hAnsiTheme="minorHAnsi"/>
                <w:color w:val="auto"/>
              </w:rPr>
              <w:t>5</w:t>
            </w:r>
            <w:r w:rsidRPr="009B7020">
              <w:rPr>
                <w:rFonts w:asciiTheme="minorHAnsi" w:hAnsiTheme="minorHAnsi"/>
                <w:color w:val="auto"/>
              </w:rPr>
              <w:t>.</w:t>
            </w:r>
            <w:r w:rsidR="000F4D36">
              <w:rPr>
                <w:rFonts w:asciiTheme="minorHAnsi" w:hAnsiTheme="minorHAnsi"/>
                <w:color w:val="auto"/>
              </w:rPr>
              <w:t>49</w:t>
            </w:r>
            <w:r w:rsidRPr="009B7020">
              <w:rPr>
                <w:rFonts w:asciiTheme="minorHAnsi" w:hAnsiTheme="minorHAnsi"/>
                <w:color w:val="auto"/>
              </w:rPr>
              <w:t>/</w:t>
            </w:r>
            <w:r w:rsidR="000F4D36">
              <w:rPr>
                <w:rFonts w:asciiTheme="minorHAnsi" w:hAnsiTheme="minorHAnsi"/>
                <w:color w:val="auto"/>
              </w:rPr>
              <w:t>2356</w:t>
            </w:r>
            <w:r w:rsidRPr="009B7020">
              <w:rPr>
                <w:rFonts w:asciiTheme="minorHAnsi" w:hAnsiTheme="minorHAnsi"/>
                <w:color w:val="auto"/>
              </w:rPr>
              <w:t>/οικ.</w:t>
            </w:r>
            <w:r w:rsidR="00854BAA">
              <w:rPr>
                <w:rFonts w:asciiTheme="minorHAnsi" w:hAnsiTheme="minorHAnsi"/>
                <w:color w:val="auto"/>
                <w:lang w:val="en-US"/>
              </w:rPr>
              <w:t>38996</w:t>
            </w:r>
          </w:p>
          <w:p w:rsidR="00360720" w:rsidRPr="009B7020" w:rsidRDefault="00360720" w:rsidP="009B65EE">
            <w:pPr>
              <w:spacing w:line="252" w:lineRule="auto"/>
              <w:rPr>
                <w:rFonts w:asciiTheme="minorHAnsi" w:hAnsiTheme="minorHAnsi"/>
                <w:color w:val="auto"/>
              </w:rPr>
            </w:pPr>
          </w:p>
          <w:p w:rsidR="0015257D" w:rsidRDefault="0015257D" w:rsidP="009B65EE">
            <w:pPr>
              <w:spacing w:line="252" w:lineRule="auto"/>
              <w:rPr>
                <w:rFonts w:asciiTheme="minorHAnsi" w:hAnsiTheme="minorHAnsi"/>
                <w:color w:val="auto"/>
                <w:lang w:val="en-US"/>
              </w:rPr>
            </w:pPr>
          </w:p>
          <w:p w:rsidR="00360720" w:rsidRPr="009B7020" w:rsidRDefault="00360720" w:rsidP="009B65EE">
            <w:pPr>
              <w:spacing w:line="252" w:lineRule="auto"/>
              <w:rPr>
                <w:rFonts w:asciiTheme="minorHAnsi" w:hAnsiTheme="minorHAnsi"/>
                <w:color w:val="auto"/>
              </w:rPr>
            </w:pPr>
          </w:p>
          <w:p w:rsidR="00DD321C" w:rsidRPr="009B7020" w:rsidRDefault="00DD321C" w:rsidP="009B65EE">
            <w:pPr>
              <w:spacing w:line="252" w:lineRule="auto"/>
              <w:rPr>
                <w:rFonts w:asciiTheme="minorHAnsi" w:hAnsiTheme="minorHAnsi"/>
                <w:color w:val="auto"/>
              </w:rPr>
            </w:pPr>
          </w:p>
          <w:p w:rsidR="00360720" w:rsidRPr="009B7020" w:rsidRDefault="00360720" w:rsidP="009B65EE">
            <w:pPr>
              <w:spacing w:line="252" w:lineRule="auto"/>
              <w:rPr>
                <w:rFonts w:asciiTheme="minorHAnsi" w:hAnsiTheme="minorHAnsi"/>
                <w:b/>
                <w:color w:val="auto"/>
                <w:u w:val="single"/>
              </w:rPr>
            </w:pPr>
            <w:r w:rsidRPr="009B7020">
              <w:rPr>
                <w:rFonts w:asciiTheme="minorHAnsi" w:hAnsiTheme="minorHAnsi"/>
                <w:b/>
                <w:color w:val="auto"/>
                <w:u w:val="single"/>
              </w:rPr>
              <w:t>Προς:</w:t>
            </w:r>
          </w:p>
        </w:tc>
      </w:tr>
      <w:tr w:rsidR="00A93C99" w:rsidRPr="009B7020" w:rsidTr="000F4D36">
        <w:tc>
          <w:tcPr>
            <w:tcW w:w="2070" w:type="dxa"/>
            <w:gridSpan w:val="3"/>
            <w:tcBorders>
              <w:top w:val="single" w:sz="4" w:space="0" w:color="auto"/>
            </w:tcBorders>
            <w:shd w:val="clear" w:color="auto" w:fill="auto"/>
          </w:tcPr>
          <w:p w:rsidR="00360720" w:rsidRPr="00854BAA" w:rsidRDefault="00360720" w:rsidP="009B65EE">
            <w:pPr>
              <w:spacing w:line="264" w:lineRule="auto"/>
              <w:rPr>
                <w:rFonts w:asciiTheme="minorHAnsi" w:hAnsiTheme="minorHAnsi"/>
                <w:b/>
                <w:color w:val="auto"/>
              </w:rPr>
            </w:pPr>
            <w:r w:rsidRPr="00854BAA">
              <w:rPr>
                <w:rFonts w:asciiTheme="minorHAnsi" w:hAnsiTheme="minorHAnsi"/>
                <w:b/>
                <w:color w:val="auto"/>
                <w:sz w:val="22"/>
                <w:szCs w:val="22"/>
              </w:rPr>
              <w:t>Ταχυδρομική Δ/νση</w:t>
            </w:r>
          </w:p>
        </w:tc>
        <w:tc>
          <w:tcPr>
            <w:tcW w:w="340" w:type="dxa"/>
            <w:tcBorders>
              <w:top w:val="single" w:sz="4" w:space="0" w:color="auto"/>
            </w:tcBorders>
            <w:shd w:val="clear" w:color="auto" w:fill="auto"/>
          </w:tcPr>
          <w:p w:rsidR="00360720" w:rsidRPr="00854BAA" w:rsidRDefault="00360720" w:rsidP="009B65EE">
            <w:pPr>
              <w:spacing w:line="264" w:lineRule="auto"/>
              <w:rPr>
                <w:rFonts w:asciiTheme="minorHAnsi" w:hAnsiTheme="minorHAnsi"/>
                <w:b/>
                <w:color w:val="auto"/>
              </w:rPr>
            </w:pPr>
            <w:r w:rsidRPr="00854BAA">
              <w:rPr>
                <w:rFonts w:asciiTheme="minorHAnsi" w:hAnsiTheme="minorHAnsi"/>
                <w:b/>
                <w:color w:val="auto"/>
                <w:sz w:val="22"/>
                <w:szCs w:val="22"/>
              </w:rPr>
              <w:t>:</w:t>
            </w:r>
          </w:p>
        </w:tc>
        <w:tc>
          <w:tcPr>
            <w:tcW w:w="2977" w:type="dxa"/>
            <w:tcBorders>
              <w:top w:val="single" w:sz="4" w:space="0" w:color="auto"/>
            </w:tcBorders>
            <w:shd w:val="clear" w:color="auto" w:fill="auto"/>
          </w:tcPr>
          <w:p w:rsidR="00360720" w:rsidRPr="00854BAA" w:rsidRDefault="00360720" w:rsidP="009B65EE">
            <w:pPr>
              <w:spacing w:line="264" w:lineRule="auto"/>
              <w:rPr>
                <w:rFonts w:asciiTheme="minorHAnsi" w:hAnsiTheme="minorHAnsi"/>
                <w:b/>
                <w:color w:val="auto"/>
              </w:rPr>
            </w:pPr>
            <w:proofErr w:type="spellStart"/>
            <w:r w:rsidRPr="00854BAA">
              <w:rPr>
                <w:rFonts w:asciiTheme="minorHAnsi" w:hAnsiTheme="minorHAnsi"/>
                <w:b/>
                <w:color w:val="auto"/>
                <w:sz w:val="22"/>
                <w:szCs w:val="22"/>
              </w:rPr>
              <w:t>Βασ</w:t>
            </w:r>
            <w:proofErr w:type="spellEnd"/>
            <w:r w:rsidRPr="00854BAA">
              <w:rPr>
                <w:rFonts w:asciiTheme="minorHAnsi" w:hAnsiTheme="minorHAnsi"/>
                <w:b/>
                <w:color w:val="auto"/>
                <w:sz w:val="22"/>
                <w:szCs w:val="22"/>
              </w:rPr>
              <w:t xml:space="preserve">. Σοφίας 15, </w:t>
            </w:r>
          </w:p>
          <w:p w:rsidR="00360720" w:rsidRPr="00854BAA" w:rsidRDefault="00360720" w:rsidP="009B65EE">
            <w:pPr>
              <w:spacing w:line="264" w:lineRule="auto"/>
              <w:rPr>
                <w:rFonts w:asciiTheme="minorHAnsi" w:hAnsiTheme="minorHAnsi"/>
                <w:b/>
                <w:color w:val="auto"/>
              </w:rPr>
            </w:pPr>
            <w:r w:rsidRPr="00854BAA">
              <w:rPr>
                <w:rFonts w:asciiTheme="minorHAnsi" w:hAnsiTheme="minorHAnsi"/>
                <w:b/>
                <w:color w:val="auto"/>
                <w:sz w:val="22"/>
                <w:szCs w:val="22"/>
              </w:rPr>
              <w:t>106 74 Αθήνα</w:t>
            </w:r>
          </w:p>
        </w:tc>
        <w:tc>
          <w:tcPr>
            <w:tcW w:w="3906" w:type="dxa"/>
            <w:vMerge w:val="restart"/>
            <w:tcBorders>
              <w:left w:val="nil"/>
            </w:tcBorders>
            <w:shd w:val="clear" w:color="auto" w:fill="auto"/>
          </w:tcPr>
          <w:p w:rsidR="0015257D" w:rsidRPr="009B7020" w:rsidRDefault="000D247F" w:rsidP="009B65EE">
            <w:pPr>
              <w:spacing w:line="252" w:lineRule="auto"/>
              <w:ind w:left="317" w:hanging="283"/>
              <w:rPr>
                <w:rFonts w:asciiTheme="minorHAnsi" w:hAnsiTheme="minorHAnsi"/>
                <w:color w:val="auto"/>
              </w:rPr>
            </w:pPr>
            <w:r w:rsidRPr="009B7020">
              <w:rPr>
                <w:rFonts w:asciiTheme="minorHAnsi" w:hAnsiTheme="minorHAnsi"/>
                <w:b/>
                <w:color w:val="auto"/>
              </w:rPr>
              <w:t>Όπως ο Πίνακας Αποδεκτών</w:t>
            </w:r>
          </w:p>
          <w:p w:rsidR="00360720" w:rsidRPr="009B7020" w:rsidRDefault="00360720" w:rsidP="009B65EE">
            <w:pPr>
              <w:spacing w:line="252" w:lineRule="auto"/>
              <w:ind w:left="34"/>
              <w:rPr>
                <w:rFonts w:asciiTheme="minorHAnsi" w:hAnsiTheme="minorHAnsi"/>
                <w:b/>
                <w:color w:val="auto"/>
              </w:rPr>
            </w:pPr>
            <w:bookmarkStart w:id="0" w:name="_GoBack"/>
            <w:bookmarkEnd w:id="0"/>
          </w:p>
        </w:tc>
      </w:tr>
      <w:tr w:rsidR="00A93C99" w:rsidRPr="009B7020" w:rsidTr="000F4D36">
        <w:tc>
          <w:tcPr>
            <w:tcW w:w="709" w:type="dxa"/>
            <w:shd w:val="clear" w:color="auto" w:fill="auto"/>
          </w:tcPr>
          <w:p w:rsidR="00360720" w:rsidRPr="00854BAA" w:rsidRDefault="00360720" w:rsidP="00045F29">
            <w:pPr>
              <w:spacing w:line="264" w:lineRule="auto"/>
              <w:ind w:right="63"/>
              <w:rPr>
                <w:rFonts w:asciiTheme="minorHAnsi" w:hAnsiTheme="minorHAnsi"/>
                <w:b/>
                <w:color w:val="auto"/>
              </w:rPr>
            </w:pPr>
            <w:proofErr w:type="spellStart"/>
            <w:r w:rsidRPr="00854BAA">
              <w:rPr>
                <w:rFonts w:asciiTheme="minorHAnsi" w:hAnsiTheme="minorHAnsi"/>
                <w:b/>
                <w:color w:val="auto"/>
                <w:sz w:val="22"/>
                <w:szCs w:val="22"/>
              </w:rPr>
              <w:t>Τηλ</w:t>
            </w:r>
            <w:proofErr w:type="spellEnd"/>
            <w:r w:rsidR="00045F29" w:rsidRPr="00854BAA">
              <w:rPr>
                <w:rFonts w:asciiTheme="minorHAnsi" w:hAnsiTheme="minorHAnsi"/>
                <w:b/>
                <w:color w:val="auto"/>
                <w:sz w:val="22"/>
                <w:szCs w:val="22"/>
              </w:rPr>
              <w:t>.</w:t>
            </w:r>
          </w:p>
        </w:tc>
        <w:tc>
          <w:tcPr>
            <w:tcW w:w="284" w:type="dxa"/>
            <w:shd w:val="clear" w:color="auto" w:fill="auto"/>
          </w:tcPr>
          <w:p w:rsidR="00360720" w:rsidRPr="00854BAA" w:rsidRDefault="00360720" w:rsidP="009B65EE">
            <w:pPr>
              <w:spacing w:line="264" w:lineRule="auto"/>
              <w:rPr>
                <w:rFonts w:asciiTheme="minorHAnsi" w:hAnsiTheme="minorHAnsi"/>
                <w:b/>
                <w:color w:val="auto"/>
                <w:sz w:val="22"/>
                <w:szCs w:val="22"/>
              </w:rPr>
            </w:pPr>
            <w:r w:rsidRPr="00854BAA">
              <w:rPr>
                <w:rFonts w:asciiTheme="minorHAnsi" w:hAnsiTheme="minorHAnsi"/>
                <w:b/>
                <w:color w:val="auto"/>
                <w:sz w:val="22"/>
                <w:szCs w:val="22"/>
              </w:rPr>
              <w:t>:</w:t>
            </w:r>
          </w:p>
        </w:tc>
        <w:tc>
          <w:tcPr>
            <w:tcW w:w="4394" w:type="dxa"/>
            <w:gridSpan w:val="3"/>
            <w:shd w:val="clear" w:color="auto" w:fill="auto"/>
          </w:tcPr>
          <w:p w:rsidR="00360720" w:rsidRPr="00854BAA" w:rsidRDefault="00133562" w:rsidP="00045F29">
            <w:pPr>
              <w:spacing w:line="264" w:lineRule="auto"/>
              <w:rPr>
                <w:rFonts w:asciiTheme="minorHAnsi" w:hAnsiTheme="minorHAnsi"/>
                <w:b/>
                <w:color w:val="auto"/>
              </w:rPr>
            </w:pPr>
            <w:r w:rsidRPr="00854BAA">
              <w:rPr>
                <w:rFonts w:asciiTheme="minorHAnsi" w:hAnsiTheme="minorHAnsi"/>
                <w:b/>
                <w:color w:val="auto"/>
                <w:sz w:val="22"/>
                <w:szCs w:val="22"/>
              </w:rPr>
              <w:t>213-131-3373,-3240,-3378,-3215,</w:t>
            </w:r>
            <w:r w:rsidR="00045F29" w:rsidRPr="00854BAA">
              <w:rPr>
                <w:rFonts w:asciiTheme="minorHAnsi" w:hAnsiTheme="minorHAnsi"/>
                <w:b/>
                <w:color w:val="auto"/>
                <w:sz w:val="22"/>
                <w:szCs w:val="22"/>
              </w:rPr>
              <w:t>-3212,</w:t>
            </w:r>
            <w:r w:rsidRPr="00854BAA">
              <w:rPr>
                <w:rFonts w:asciiTheme="minorHAnsi" w:hAnsiTheme="minorHAnsi"/>
                <w:b/>
                <w:color w:val="auto"/>
                <w:sz w:val="22"/>
                <w:szCs w:val="22"/>
              </w:rPr>
              <w:t>-</w:t>
            </w:r>
            <w:r w:rsidR="00045F29" w:rsidRPr="00854BAA">
              <w:rPr>
                <w:rFonts w:asciiTheme="minorHAnsi" w:hAnsiTheme="minorHAnsi"/>
                <w:b/>
                <w:color w:val="auto"/>
                <w:sz w:val="22"/>
                <w:szCs w:val="22"/>
              </w:rPr>
              <w:t>3</w:t>
            </w:r>
            <w:r w:rsidRPr="00854BAA">
              <w:rPr>
                <w:rFonts w:asciiTheme="minorHAnsi" w:hAnsiTheme="minorHAnsi"/>
                <w:b/>
                <w:color w:val="auto"/>
                <w:sz w:val="22"/>
                <w:szCs w:val="22"/>
              </w:rPr>
              <w:t>394</w:t>
            </w:r>
          </w:p>
        </w:tc>
        <w:tc>
          <w:tcPr>
            <w:tcW w:w="3906" w:type="dxa"/>
            <w:vMerge/>
            <w:tcBorders>
              <w:left w:val="nil"/>
            </w:tcBorders>
            <w:shd w:val="clear" w:color="auto" w:fill="auto"/>
          </w:tcPr>
          <w:p w:rsidR="00360720" w:rsidRPr="009B7020" w:rsidRDefault="00360720" w:rsidP="009B65EE">
            <w:pPr>
              <w:spacing w:line="264" w:lineRule="auto"/>
              <w:rPr>
                <w:rFonts w:asciiTheme="minorHAnsi" w:hAnsiTheme="minorHAnsi"/>
                <w:color w:val="auto"/>
              </w:rPr>
            </w:pPr>
          </w:p>
        </w:tc>
      </w:tr>
      <w:tr w:rsidR="00A93C99" w:rsidRPr="009B7020" w:rsidTr="000F4D36">
        <w:tc>
          <w:tcPr>
            <w:tcW w:w="2070" w:type="dxa"/>
            <w:gridSpan w:val="3"/>
            <w:shd w:val="clear" w:color="auto" w:fill="auto"/>
          </w:tcPr>
          <w:p w:rsidR="00360720" w:rsidRPr="00854BAA" w:rsidRDefault="00360720" w:rsidP="009B65EE">
            <w:pPr>
              <w:spacing w:line="264" w:lineRule="auto"/>
              <w:rPr>
                <w:rFonts w:asciiTheme="minorHAnsi" w:hAnsiTheme="minorHAnsi"/>
                <w:b/>
                <w:color w:val="auto"/>
              </w:rPr>
            </w:pPr>
            <w:r w:rsidRPr="00854BAA">
              <w:rPr>
                <w:rFonts w:asciiTheme="minorHAnsi" w:hAnsiTheme="minorHAnsi"/>
                <w:b/>
                <w:color w:val="auto"/>
                <w:sz w:val="22"/>
                <w:szCs w:val="22"/>
                <w:lang w:val="en-US"/>
              </w:rPr>
              <w:t>Fax</w:t>
            </w:r>
          </w:p>
        </w:tc>
        <w:tc>
          <w:tcPr>
            <w:tcW w:w="340" w:type="dxa"/>
            <w:shd w:val="clear" w:color="auto" w:fill="auto"/>
          </w:tcPr>
          <w:p w:rsidR="00360720" w:rsidRPr="00854BAA" w:rsidRDefault="00360720" w:rsidP="009B65EE">
            <w:pPr>
              <w:spacing w:line="264" w:lineRule="auto"/>
              <w:rPr>
                <w:rFonts w:asciiTheme="minorHAnsi" w:hAnsiTheme="minorHAnsi"/>
                <w:b/>
                <w:color w:val="auto"/>
              </w:rPr>
            </w:pPr>
            <w:r w:rsidRPr="00854BAA">
              <w:rPr>
                <w:rFonts w:asciiTheme="minorHAnsi" w:hAnsiTheme="minorHAnsi"/>
                <w:b/>
                <w:color w:val="auto"/>
                <w:sz w:val="22"/>
                <w:szCs w:val="22"/>
              </w:rPr>
              <w:t>:</w:t>
            </w:r>
          </w:p>
        </w:tc>
        <w:tc>
          <w:tcPr>
            <w:tcW w:w="2977" w:type="dxa"/>
            <w:shd w:val="clear" w:color="auto" w:fill="auto"/>
          </w:tcPr>
          <w:p w:rsidR="00360720" w:rsidRPr="00854BAA" w:rsidRDefault="00360720" w:rsidP="00133562">
            <w:pPr>
              <w:spacing w:line="264" w:lineRule="auto"/>
              <w:rPr>
                <w:rFonts w:asciiTheme="minorHAnsi" w:hAnsiTheme="minorHAnsi"/>
                <w:b/>
                <w:color w:val="auto"/>
              </w:rPr>
            </w:pPr>
            <w:r w:rsidRPr="00854BAA">
              <w:rPr>
                <w:rFonts w:asciiTheme="minorHAnsi" w:hAnsiTheme="minorHAnsi"/>
                <w:b/>
                <w:color w:val="auto"/>
                <w:sz w:val="22"/>
                <w:szCs w:val="22"/>
              </w:rPr>
              <w:t>213</w:t>
            </w:r>
            <w:r w:rsidR="00133562" w:rsidRPr="00854BAA">
              <w:rPr>
                <w:rFonts w:asciiTheme="minorHAnsi" w:hAnsiTheme="minorHAnsi"/>
                <w:b/>
                <w:color w:val="auto"/>
                <w:sz w:val="22"/>
                <w:szCs w:val="22"/>
              </w:rPr>
              <w:t>-</w:t>
            </w:r>
            <w:r w:rsidRPr="00854BAA">
              <w:rPr>
                <w:rFonts w:asciiTheme="minorHAnsi" w:hAnsiTheme="minorHAnsi"/>
                <w:b/>
                <w:color w:val="auto"/>
                <w:sz w:val="22"/>
                <w:szCs w:val="22"/>
              </w:rPr>
              <w:t>131</w:t>
            </w:r>
            <w:r w:rsidR="00133562" w:rsidRPr="00854BAA">
              <w:rPr>
                <w:rFonts w:asciiTheme="minorHAnsi" w:hAnsiTheme="minorHAnsi"/>
                <w:b/>
                <w:color w:val="auto"/>
                <w:sz w:val="22"/>
                <w:szCs w:val="22"/>
              </w:rPr>
              <w:t>-</w:t>
            </w:r>
            <w:r w:rsidRPr="00854BAA">
              <w:rPr>
                <w:rFonts w:asciiTheme="minorHAnsi" w:hAnsiTheme="minorHAnsi"/>
                <w:b/>
                <w:color w:val="auto"/>
                <w:sz w:val="22"/>
                <w:szCs w:val="22"/>
              </w:rPr>
              <w:t>3389</w:t>
            </w:r>
          </w:p>
        </w:tc>
        <w:tc>
          <w:tcPr>
            <w:tcW w:w="3906" w:type="dxa"/>
            <w:vMerge/>
            <w:tcBorders>
              <w:left w:val="nil"/>
            </w:tcBorders>
            <w:shd w:val="clear" w:color="auto" w:fill="auto"/>
          </w:tcPr>
          <w:p w:rsidR="00360720" w:rsidRPr="009B7020" w:rsidRDefault="00360720" w:rsidP="009B65EE">
            <w:pPr>
              <w:spacing w:line="264" w:lineRule="auto"/>
              <w:rPr>
                <w:rFonts w:asciiTheme="minorHAnsi" w:hAnsiTheme="minorHAnsi"/>
                <w:color w:val="auto"/>
              </w:rPr>
            </w:pPr>
          </w:p>
        </w:tc>
      </w:tr>
    </w:tbl>
    <w:p w:rsidR="004771CC" w:rsidRDefault="004771CC" w:rsidP="009B65EE">
      <w:pPr>
        <w:spacing w:line="252" w:lineRule="auto"/>
        <w:ind w:left="-425"/>
        <w:jc w:val="both"/>
        <w:rPr>
          <w:rFonts w:asciiTheme="minorHAnsi" w:hAnsiTheme="minorHAnsi"/>
          <w:b/>
          <w:color w:val="auto"/>
        </w:rPr>
      </w:pPr>
    </w:p>
    <w:p w:rsidR="006A63D4" w:rsidRPr="00DE66EC" w:rsidRDefault="00360720" w:rsidP="00DE66EC">
      <w:pPr>
        <w:spacing w:line="259" w:lineRule="auto"/>
        <w:ind w:left="-425"/>
        <w:jc w:val="both"/>
        <w:rPr>
          <w:rFonts w:asciiTheme="minorHAnsi" w:hAnsiTheme="minorHAnsi"/>
          <w:b/>
          <w:iCs/>
          <w:color w:val="auto"/>
        </w:rPr>
      </w:pPr>
      <w:r w:rsidRPr="00DE66EC">
        <w:rPr>
          <w:rFonts w:asciiTheme="minorHAnsi" w:hAnsiTheme="minorHAnsi"/>
          <w:b/>
          <w:color w:val="auto"/>
        </w:rPr>
        <w:t xml:space="preserve">Θέμα: </w:t>
      </w:r>
      <w:r w:rsidR="00DC64C2" w:rsidRPr="00DE66EC">
        <w:rPr>
          <w:rFonts w:asciiTheme="minorHAnsi" w:hAnsiTheme="minorHAnsi"/>
          <w:b/>
          <w:color w:val="auto"/>
        </w:rPr>
        <w:t xml:space="preserve">Μεταβατικές </w:t>
      </w:r>
      <w:r w:rsidR="00011FFF" w:rsidRPr="00DE66EC">
        <w:rPr>
          <w:rFonts w:asciiTheme="minorHAnsi" w:hAnsiTheme="minorHAnsi"/>
          <w:b/>
          <w:color w:val="auto"/>
        </w:rPr>
        <w:t>Τ</w:t>
      </w:r>
      <w:r w:rsidR="00DC64C2" w:rsidRPr="00DE66EC">
        <w:rPr>
          <w:rFonts w:asciiTheme="minorHAnsi" w:hAnsiTheme="minorHAnsi"/>
          <w:b/>
          <w:color w:val="auto"/>
        </w:rPr>
        <w:t>οποθε</w:t>
      </w:r>
      <w:r w:rsidR="00011FFF" w:rsidRPr="00DE66EC">
        <w:rPr>
          <w:rFonts w:asciiTheme="minorHAnsi" w:hAnsiTheme="minorHAnsi"/>
          <w:b/>
          <w:color w:val="auto"/>
        </w:rPr>
        <w:t>τήσεις Π</w:t>
      </w:r>
      <w:r w:rsidR="00DC64C2" w:rsidRPr="00DE66EC">
        <w:rPr>
          <w:rFonts w:asciiTheme="minorHAnsi" w:hAnsiTheme="minorHAnsi"/>
          <w:b/>
          <w:color w:val="auto"/>
        </w:rPr>
        <w:t xml:space="preserve">ροϊσταμένων στις νέες </w:t>
      </w:r>
      <w:r w:rsidR="007E726D" w:rsidRPr="00DE66EC">
        <w:rPr>
          <w:rFonts w:asciiTheme="minorHAnsi" w:hAnsiTheme="minorHAnsi"/>
          <w:b/>
          <w:color w:val="auto"/>
        </w:rPr>
        <w:t>οργαν</w:t>
      </w:r>
      <w:r w:rsidR="00165B51" w:rsidRPr="00DE66EC">
        <w:rPr>
          <w:rFonts w:asciiTheme="minorHAnsi" w:hAnsiTheme="minorHAnsi"/>
          <w:b/>
          <w:color w:val="auto"/>
        </w:rPr>
        <w:t>ωτ</w:t>
      </w:r>
      <w:r w:rsidR="007E726D" w:rsidRPr="00DE66EC">
        <w:rPr>
          <w:rFonts w:asciiTheme="minorHAnsi" w:hAnsiTheme="minorHAnsi"/>
          <w:b/>
          <w:color w:val="auto"/>
        </w:rPr>
        <w:t>ικές</w:t>
      </w:r>
      <w:r w:rsidR="00DC64C2" w:rsidRPr="00DE66EC">
        <w:rPr>
          <w:rFonts w:asciiTheme="minorHAnsi" w:hAnsiTheme="minorHAnsi"/>
          <w:b/>
          <w:color w:val="auto"/>
        </w:rPr>
        <w:t xml:space="preserve"> δομές</w:t>
      </w:r>
      <w:r w:rsidR="00012B30">
        <w:rPr>
          <w:rFonts w:asciiTheme="minorHAnsi" w:hAnsiTheme="minorHAnsi"/>
          <w:b/>
          <w:color w:val="auto"/>
        </w:rPr>
        <w:t>,</w:t>
      </w:r>
      <w:r w:rsidR="00906072" w:rsidRPr="00DE66EC">
        <w:rPr>
          <w:rFonts w:asciiTheme="minorHAnsi" w:hAnsiTheme="minorHAnsi"/>
          <w:b/>
          <w:color w:val="auto"/>
        </w:rPr>
        <w:t xml:space="preserve"> σύμφωνα με το </w:t>
      </w:r>
      <w:r w:rsidR="00C45658" w:rsidRPr="00DE66EC">
        <w:rPr>
          <w:rFonts w:asciiTheme="minorHAnsi" w:hAnsiTheme="minorHAnsi"/>
          <w:b/>
          <w:color w:val="auto"/>
        </w:rPr>
        <w:t xml:space="preserve">άρθρο 18 </w:t>
      </w:r>
      <w:r w:rsidR="00011FFF" w:rsidRPr="00DE66EC">
        <w:rPr>
          <w:rFonts w:asciiTheme="minorHAnsi" w:hAnsiTheme="minorHAnsi"/>
          <w:b/>
          <w:color w:val="auto"/>
        </w:rPr>
        <w:t xml:space="preserve">του </w:t>
      </w:r>
      <w:r w:rsidR="00C45658" w:rsidRPr="00DE66EC">
        <w:rPr>
          <w:rFonts w:asciiTheme="minorHAnsi" w:hAnsiTheme="minorHAnsi"/>
          <w:b/>
          <w:color w:val="auto"/>
        </w:rPr>
        <w:t>ν. 4492/2017</w:t>
      </w:r>
      <w:r w:rsidR="00906072" w:rsidRPr="00DE66EC">
        <w:rPr>
          <w:rFonts w:asciiTheme="minorHAnsi" w:hAnsiTheme="minorHAnsi"/>
          <w:b/>
          <w:color w:val="auto"/>
        </w:rPr>
        <w:t>.</w:t>
      </w:r>
    </w:p>
    <w:p w:rsidR="00670C98" w:rsidRPr="00DE66EC" w:rsidRDefault="00A609AD" w:rsidP="00DE66EC">
      <w:pPr>
        <w:spacing w:line="259" w:lineRule="auto"/>
        <w:ind w:left="-425"/>
        <w:jc w:val="both"/>
        <w:rPr>
          <w:rFonts w:asciiTheme="minorHAnsi" w:hAnsiTheme="minorHAnsi"/>
          <w:b/>
          <w:iCs/>
          <w:color w:val="auto"/>
        </w:rPr>
      </w:pPr>
      <w:r w:rsidRPr="00DE66EC">
        <w:rPr>
          <w:rFonts w:asciiTheme="minorHAnsi" w:hAnsiTheme="minorHAnsi"/>
          <w:b/>
          <w:iCs/>
          <w:color w:val="auto"/>
        </w:rPr>
        <w:t xml:space="preserve"> </w:t>
      </w:r>
      <w:r w:rsidR="00670C98" w:rsidRPr="00DE66EC">
        <w:rPr>
          <w:rFonts w:asciiTheme="minorHAnsi" w:hAnsiTheme="minorHAnsi"/>
          <w:b/>
          <w:iCs/>
          <w:color w:val="auto"/>
        </w:rPr>
        <w:t xml:space="preserve"> </w:t>
      </w:r>
    </w:p>
    <w:p w:rsidR="00012B30" w:rsidRDefault="00552CD6" w:rsidP="00DE66EC">
      <w:pPr>
        <w:pStyle w:val="Web"/>
        <w:spacing w:before="0" w:beforeAutospacing="0" w:after="0" w:afterAutospacing="0" w:line="259" w:lineRule="auto"/>
        <w:ind w:left="-426" w:firstLine="1146"/>
        <w:jc w:val="both"/>
        <w:rPr>
          <w:rFonts w:asciiTheme="minorHAnsi" w:hAnsiTheme="minorHAnsi"/>
          <w:iCs/>
        </w:rPr>
      </w:pPr>
      <w:r w:rsidRPr="00DE66EC">
        <w:rPr>
          <w:rFonts w:asciiTheme="minorHAnsi" w:hAnsiTheme="minorHAnsi"/>
          <w:iCs/>
        </w:rPr>
        <w:t>Σας ενημερώνουμε ότι στις 18</w:t>
      </w:r>
      <w:r w:rsidR="00012B30">
        <w:rPr>
          <w:rFonts w:asciiTheme="minorHAnsi" w:hAnsiTheme="minorHAnsi"/>
          <w:iCs/>
        </w:rPr>
        <w:t xml:space="preserve"> Οκτωβρίου </w:t>
      </w:r>
      <w:r w:rsidR="00906072" w:rsidRPr="00DE66EC">
        <w:rPr>
          <w:rFonts w:asciiTheme="minorHAnsi" w:hAnsiTheme="minorHAnsi"/>
          <w:iCs/>
        </w:rPr>
        <w:t>2017</w:t>
      </w:r>
      <w:r w:rsidRPr="00DE66EC">
        <w:rPr>
          <w:rFonts w:asciiTheme="minorHAnsi" w:hAnsiTheme="minorHAnsi"/>
          <w:iCs/>
        </w:rPr>
        <w:t xml:space="preserve"> δημοσιεύθηκε στην Εφημερίδα της Κυβερνήσεως ο ν. 4492/2017 (Α</w:t>
      </w:r>
      <w:r w:rsidR="002719E5">
        <w:rPr>
          <w:rFonts w:asciiTheme="minorHAnsi" w:hAnsiTheme="minorHAnsi"/>
          <w:iCs/>
        </w:rPr>
        <w:t>’</w:t>
      </w:r>
      <w:r w:rsidRPr="00DE66EC">
        <w:rPr>
          <w:rFonts w:asciiTheme="minorHAnsi" w:hAnsiTheme="minorHAnsi"/>
          <w:iCs/>
        </w:rPr>
        <w:t xml:space="preserve"> 156) «</w:t>
      </w:r>
      <w:r w:rsidRPr="00DE66EC">
        <w:rPr>
          <w:rFonts w:asciiTheme="minorHAnsi" w:hAnsiTheme="minorHAnsi"/>
          <w:i/>
          <w:iCs/>
        </w:rPr>
        <w:t xml:space="preserve">Διακίνηση και εμπορία νωπών και </w:t>
      </w:r>
      <w:proofErr w:type="spellStart"/>
      <w:r w:rsidRPr="00DE66EC">
        <w:rPr>
          <w:rFonts w:asciiTheme="minorHAnsi" w:hAnsiTheme="minorHAnsi"/>
          <w:i/>
          <w:iCs/>
        </w:rPr>
        <w:t>ευαλλοίωτων</w:t>
      </w:r>
      <w:proofErr w:type="spellEnd"/>
      <w:r w:rsidRPr="00DE66EC">
        <w:rPr>
          <w:rFonts w:asciiTheme="minorHAnsi" w:hAnsiTheme="minorHAnsi"/>
          <w:i/>
          <w:iCs/>
        </w:rPr>
        <w:t xml:space="preserve"> αγροτικών προϊόντων και άλλες διατάξεις</w:t>
      </w:r>
      <w:r w:rsidRPr="00DE66EC">
        <w:rPr>
          <w:rFonts w:asciiTheme="minorHAnsi" w:hAnsiTheme="minorHAnsi"/>
          <w:iCs/>
        </w:rPr>
        <w:t xml:space="preserve">». </w:t>
      </w:r>
    </w:p>
    <w:p w:rsidR="00E66BA5" w:rsidRPr="00DE66EC" w:rsidRDefault="00906072" w:rsidP="00DE66EC">
      <w:pPr>
        <w:pStyle w:val="Web"/>
        <w:spacing w:before="0" w:beforeAutospacing="0" w:after="0" w:afterAutospacing="0" w:line="259" w:lineRule="auto"/>
        <w:ind w:left="-426" w:firstLine="1146"/>
        <w:jc w:val="both"/>
        <w:rPr>
          <w:rFonts w:asciiTheme="minorHAnsi" w:hAnsiTheme="minorHAnsi"/>
          <w:iCs/>
        </w:rPr>
      </w:pPr>
      <w:r w:rsidRPr="00DE66EC">
        <w:rPr>
          <w:rFonts w:asciiTheme="minorHAnsi" w:hAnsiTheme="minorHAnsi"/>
          <w:iCs/>
        </w:rPr>
        <w:t xml:space="preserve">Όσον αφορά σε θέματα αρμοδιότητάς μας, σας γνωρίζουμε ότι με τις διατάξεις του </w:t>
      </w:r>
      <w:r w:rsidRPr="00B14D43">
        <w:rPr>
          <w:rFonts w:asciiTheme="minorHAnsi" w:hAnsiTheme="minorHAnsi"/>
          <w:iCs/>
          <w:u w:val="single"/>
        </w:rPr>
        <w:t>άρθρου 18</w:t>
      </w:r>
      <w:r w:rsidRPr="00DE66EC">
        <w:rPr>
          <w:rFonts w:asciiTheme="minorHAnsi" w:hAnsiTheme="minorHAnsi"/>
          <w:iCs/>
        </w:rPr>
        <w:t xml:space="preserve"> του ως άνω νόμου ρυθμίζονται τα θέματα </w:t>
      </w:r>
      <w:r w:rsidR="002704D3" w:rsidRPr="00DE66EC">
        <w:rPr>
          <w:rFonts w:asciiTheme="minorHAnsi" w:hAnsiTheme="minorHAnsi"/>
          <w:iCs/>
        </w:rPr>
        <w:t xml:space="preserve">μεταβατικής </w:t>
      </w:r>
      <w:r w:rsidRPr="00DE66EC">
        <w:rPr>
          <w:rFonts w:asciiTheme="minorHAnsi" w:hAnsiTheme="minorHAnsi"/>
          <w:iCs/>
        </w:rPr>
        <w:t>τοπο</w:t>
      </w:r>
      <w:r w:rsidR="002704D3" w:rsidRPr="00DE66EC">
        <w:rPr>
          <w:rFonts w:asciiTheme="minorHAnsi" w:hAnsiTheme="minorHAnsi"/>
          <w:iCs/>
        </w:rPr>
        <w:t xml:space="preserve">θέτησης των προϊσταμένων στις </w:t>
      </w:r>
      <w:r w:rsidR="007E726D" w:rsidRPr="00DE66EC">
        <w:rPr>
          <w:rFonts w:asciiTheme="minorHAnsi" w:hAnsiTheme="minorHAnsi"/>
          <w:iCs/>
        </w:rPr>
        <w:t>οργαν</w:t>
      </w:r>
      <w:r w:rsidR="00FD3F83">
        <w:rPr>
          <w:rFonts w:asciiTheme="minorHAnsi" w:hAnsiTheme="minorHAnsi"/>
          <w:iCs/>
        </w:rPr>
        <w:t>ωτ</w:t>
      </w:r>
      <w:r w:rsidR="007E726D" w:rsidRPr="00DE66EC">
        <w:rPr>
          <w:rFonts w:asciiTheme="minorHAnsi" w:hAnsiTheme="minorHAnsi"/>
          <w:iCs/>
        </w:rPr>
        <w:t>ικές</w:t>
      </w:r>
      <w:r w:rsidR="002704D3" w:rsidRPr="00DE66EC">
        <w:rPr>
          <w:rFonts w:asciiTheme="minorHAnsi" w:hAnsiTheme="minorHAnsi"/>
          <w:iCs/>
        </w:rPr>
        <w:t xml:space="preserve"> δομές που προκύπτουν κατόπιν αναδιοργάνωσης των δομών των δημοσίων υπηρεσιών</w:t>
      </w:r>
      <w:r w:rsidR="00B14D43">
        <w:rPr>
          <w:rFonts w:asciiTheme="minorHAnsi" w:hAnsiTheme="minorHAnsi"/>
          <w:iCs/>
        </w:rPr>
        <w:t>,</w:t>
      </w:r>
      <w:r w:rsidR="002704D3" w:rsidRPr="00DE66EC">
        <w:rPr>
          <w:rFonts w:asciiTheme="minorHAnsi" w:hAnsiTheme="minorHAnsi"/>
          <w:iCs/>
        </w:rPr>
        <w:t xml:space="preserve"> κατ</w:t>
      </w:r>
      <w:r w:rsidR="0058478B">
        <w:rPr>
          <w:rFonts w:asciiTheme="minorHAnsi" w:hAnsiTheme="minorHAnsi"/>
          <w:iCs/>
        </w:rPr>
        <w:t>’</w:t>
      </w:r>
      <w:r w:rsidR="002704D3" w:rsidRPr="00DE66EC">
        <w:rPr>
          <w:rFonts w:asciiTheme="minorHAnsi" w:hAnsiTheme="minorHAnsi"/>
          <w:iCs/>
        </w:rPr>
        <w:t xml:space="preserve"> εφαρμογή των διατάξεων του άρθρου 54 του ν. 4178/2013 ή άλλων ειδικών διατάξεων</w:t>
      </w:r>
      <w:r w:rsidR="00E66BA5" w:rsidRPr="00DE66EC">
        <w:rPr>
          <w:rFonts w:asciiTheme="minorHAnsi" w:hAnsiTheme="minorHAnsi"/>
          <w:iCs/>
        </w:rPr>
        <w:t xml:space="preserve"> κατ</w:t>
      </w:r>
      <w:r w:rsidR="0058478B">
        <w:rPr>
          <w:rFonts w:asciiTheme="minorHAnsi" w:hAnsiTheme="minorHAnsi"/>
          <w:iCs/>
        </w:rPr>
        <w:t>’</w:t>
      </w:r>
      <w:r w:rsidR="00E66BA5" w:rsidRPr="00DE66EC">
        <w:rPr>
          <w:rFonts w:asciiTheme="minorHAnsi" w:hAnsiTheme="minorHAnsi"/>
          <w:iCs/>
        </w:rPr>
        <w:t xml:space="preserve"> εξουσιοδότηση των οποίων εκδίδονται οι οικείες οργανικές διατάξεις</w:t>
      </w:r>
      <w:r w:rsidR="002704D3" w:rsidRPr="00DE66EC">
        <w:rPr>
          <w:rFonts w:asciiTheme="minorHAnsi" w:hAnsiTheme="minorHAnsi"/>
          <w:iCs/>
        </w:rPr>
        <w:t>.</w:t>
      </w:r>
    </w:p>
    <w:p w:rsidR="002719E5" w:rsidRDefault="002719E5" w:rsidP="00B14D43">
      <w:pPr>
        <w:pStyle w:val="Web"/>
        <w:spacing w:before="0" w:beforeAutospacing="0" w:after="0" w:afterAutospacing="0" w:line="259" w:lineRule="auto"/>
        <w:ind w:firstLine="720"/>
        <w:jc w:val="both"/>
        <w:rPr>
          <w:rFonts w:asciiTheme="minorHAnsi" w:hAnsiTheme="minorHAnsi"/>
          <w:iCs/>
        </w:rPr>
      </w:pPr>
    </w:p>
    <w:p w:rsidR="00B14D43" w:rsidRDefault="00E66BA5" w:rsidP="00B14D43">
      <w:pPr>
        <w:pStyle w:val="Web"/>
        <w:spacing w:before="0" w:beforeAutospacing="0" w:after="0" w:afterAutospacing="0" w:line="259" w:lineRule="auto"/>
        <w:ind w:firstLine="720"/>
        <w:jc w:val="both"/>
        <w:rPr>
          <w:rFonts w:asciiTheme="minorHAnsi" w:hAnsiTheme="minorHAnsi"/>
          <w:iCs/>
        </w:rPr>
      </w:pPr>
      <w:r w:rsidRPr="00DE66EC">
        <w:rPr>
          <w:rFonts w:asciiTheme="minorHAnsi" w:hAnsiTheme="minorHAnsi"/>
          <w:iCs/>
        </w:rPr>
        <w:t xml:space="preserve">Ειδικότερα, </w:t>
      </w:r>
      <w:r w:rsidR="00B14D43" w:rsidRPr="00162262">
        <w:rPr>
          <w:rFonts w:asciiTheme="minorHAnsi" w:hAnsiTheme="minorHAnsi"/>
          <w:iCs/>
          <w:u w:val="single"/>
        </w:rPr>
        <w:t>για το άρθρο 18 του ν. 4492/2017</w:t>
      </w:r>
      <w:r w:rsidR="00B14D43">
        <w:rPr>
          <w:rFonts w:asciiTheme="minorHAnsi" w:hAnsiTheme="minorHAnsi"/>
          <w:iCs/>
        </w:rPr>
        <w:t xml:space="preserve"> </w:t>
      </w:r>
      <w:r w:rsidRPr="00DE66EC">
        <w:rPr>
          <w:rFonts w:asciiTheme="minorHAnsi" w:hAnsiTheme="minorHAnsi"/>
          <w:iCs/>
        </w:rPr>
        <w:t xml:space="preserve">διευκρινίζονται τα </w:t>
      </w:r>
      <w:r w:rsidR="002719E5">
        <w:rPr>
          <w:rFonts w:asciiTheme="minorHAnsi" w:hAnsiTheme="minorHAnsi"/>
          <w:iCs/>
        </w:rPr>
        <w:t>ακόλουθα</w:t>
      </w:r>
      <w:r w:rsidRPr="00DE66EC">
        <w:rPr>
          <w:rFonts w:asciiTheme="minorHAnsi" w:hAnsiTheme="minorHAnsi"/>
          <w:iCs/>
        </w:rPr>
        <w:t xml:space="preserve">: </w:t>
      </w:r>
    </w:p>
    <w:p w:rsidR="00B14D43" w:rsidRDefault="00B14D43" w:rsidP="00B14D43">
      <w:pPr>
        <w:pStyle w:val="Web"/>
        <w:numPr>
          <w:ilvl w:val="0"/>
          <w:numId w:val="41"/>
        </w:numPr>
        <w:spacing w:before="0" w:beforeAutospacing="0" w:after="0" w:afterAutospacing="0" w:line="259" w:lineRule="auto"/>
        <w:jc w:val="both"/>
        <w:rPr>
          <w:rFonts w:asciiTheme="minorHAnsi" w:hAnsiTheme="minorHAnsi"/>
          <w:iCs/>
        </w:rPr>
      </w:pPr>
      <w:r>
        <w:rPr>
          <w:rFonts w:asciiTheme="minorHAnsi" w:hAnsiTheme="minorHAnsi"/>
          <w:iCs/>
        </w:rPr>
        <w:t>Οι διατάξεις της παρ. 1</w:t>
      </w:r>
      <w:r w:rsidR="00EF6FD9">
        <w:rPr>
          <w:rFonts w:asciiTheme="minorHAnsi" w:hAnsiTheme="minorHAnsi"/>
          <w:iCs/>
        </w:rPr>
        <w:t>α</w:t>
      </w:r>
      <w:r>
        <w:rPr>
          <w:rFonts w:asciiTheme="minorHAnsi" w:hAnsiTheme="minorHAnsi"/>
          <w:iCs/>
        </w:rPr>
        <w:t xml:space="preserve"> ορίζουν τα εξής:</w:t>
      </w:r>
    </w:p>
    <w:p w:rsidR="002713FA" w:rsidRPr="00DE66EC" w:rsidRDefault="00B14D43" w:rsidP="00DE66EC">
      <w:pPr>
        <w:pStyle w:val="Web"/>
        <w:spacing w:before="0" w:beforeAutospacing="0" w:after="0" w:afterAutospacing="0" w:line="259" w:lineRule="auto"/>
        <w:ind w:left="-426"/>
        <w:jc w:val="both"/>
        <w:rPr>
          <w:rFonts w:asciiTheme="minorHAnsi" w:hAnsiTheme="minorHAnsi"/>
          <w:iCs/>
        </w:rPr>
      </w:pPr>
      <w:r>
        <w:rPr>
          <w:rFonts w:asciiTheme="minorHAnsi" w:hAnsiTheme="minorHAnsi"/>
          <w:iCs/>
        </w:rPr>
        <w:t>«</w:t>
      </w:r>
      <w:r w:rsidRPr="00B14D43">
        <w:rPr>
          <w:rFonts w:asciiTheme="minorHAnsi" w:hAnsiTheme="minorHAnsi"/>
          <w:i/>
          <w:iCs/>
        </w:rPr>
        <w:t>1</w:t>
      </w:r>
      <w:r w:rsidR="00ED34E2" w:rsidRPr="00B14D43">
        <w:rPr>
          <w:rFonts w:asciiTheme="minorHAnsi" w:hAnsiTheme="minorHAnsi"/>
          <w:i/>
          <w:iCs/>
        </w:rPr>
        <w:t>.</w:t>
      </w:r>
      <w:r w:rsidR="00ED34E2" w:rsidRPr="00DE66EC">
        <w:rPr>
          <w:rFonts w:asciiTheme="minorHAnsi" w:hAnsiTheme="minorHAnsi"/>
          <w:iCs/>
        </w:rPr>
        <w:t xml:space="preserve"> </w:t>
      </w:r>
      <w:r w:rsidR="00D82AC8" w:rsidRPr="00DE66EC">
        <w:rPr>
          <w:rFonts w:asciiTheme="minorHAnsi" w:hAnsiTheme="minorHAnsi"/>
          <w:b/>
          <w:i/>
          <w:iCs/>
        </w:rPr>
        <w:t>Με την επιφύλαξη</w:t>
      </w:r>
      <w:r w:rsidR="00D82AC8" w:rsidRPr="00DE66EC">
        <w:rPr>
          <w:rFonts w:asciiTheme="minorHAnsi" w:hAnsiTheme="minorHAnsi"/>
          <w:i/>
          <w:iCs/>
        </w:rPr>
        <w:t xml:space="preserve"> της παραγράφου 3, από την έναρξη ισχύος των νέων οργανικών διατάξεων που εκδίδονται κατ</w:t>
      </w:r>
      <w:r w:rsidR="00BF2329">
        <w:rPr>
          <w:rFonts w:asciiTheme="minorHAnsi" w:hAnsiTheme="minorHAnsi"/>
          <w:i/>
          <w:iCs/>
        </w:rPr>
        <w:t>’</w:t>
      </w:r>
      <w:r w:rsidR="00D82AC8" w:rsidRPr="00DE66EC">
        <w:rPr>
          <w:rFonts w:asciiTheme="minorHAnsi" w:hAnsiTheme="minorHAnsi"/>
          <w:i/>
          <w:iCs/>
        </w:rPr>
        <w:t xml:space="preserve"> εφαρμογή του άρθρου 54 του ν.</w:t>
      </w:r>
      <w:r w:rsidR="0058478B">
        <w:rPr>
          <w:rFonts w:asciiTheme="minorHAnsi" w:hAnsiTheme="minorHAnsi"/>
          <w:i/>
          <w:iCs/>
        </w:rPr>
        <w:t xml:space="preserve"> </w:t>
      </w:r>
      <w:r w:rsidR="00D82AC8" w:rsidRPr="00DE66EC">
        <w:rPr>
          <w:rFonts w:asciiTheme="minorHAnsi" w:hAnsiTheme="minorHAnsi"/>
          <w:i/>
          <w:iCs/>
        </w:rPr>
        <w:t xml:space="preserve">4178/2013 (Α΄ 174) ή άλλων ειδικών διατάξεων, και σε κάθε περίπτωση, μεταβατικά, μέχρι την ολοκλήρωση των διαδικασιών πλήρωσης των θέσεων ευθύνης, σύμφωνα με τις διατάξεις του ν. 4369/2016 (Α΄33) ή τις διατάξεις ειδικών συστημάτων επιλογής προϊσταμένων που βρίσκονται </w:t>
      </w:r>
      <w:r w:rsidR="002713FA" w:rsidRPr="00DE66EC">
        <w:rPr>
          <w:rFonts w:asciiTheme="minorHAnsi" w:hAnsiTheme="minorHAnsi"/>
          <w:i/>
          <w:iCs/>
        </w:rPr>
        <w:t>σε ισχύ, προϊστάμενοι στις νέες οργανικές μονάδες τοποθετούνται με απόφαση του αρμόδιου για τοποθέτηση προϊσταμένων οργάνων κατά περίπτωση ως εξής:</w:t>
      </w:r>
    </w:p>
    <w:p w:rsidR="00552CD6" w:rsidRPr="00DE66EC" w:rsidRDefault="00DC64C2" w:rsidP="00B14D43">
      <w:pPr>
        <w:pStyle w:val="Web"/>
        <w:spacing w:before="0" w:beforeAutospacing="0" w:after="0" w:afterAutospacing="0" w:line="259" w:lineRule="auto"/>
        <w:ind w:left="-426"/>
        <w:jc w:val="both"/>
        <w:rPr>
          <w:rFonts w:asciiTheme="minorHAnsi" w:hAnsiTheme="minorHAnsi" w:cs="Arial"/>
          <w:i/>
        </w:rPr>
      </w:pPr>
      <w:r w:rsidRPr="00C861D5">
        <w:rPr>
          <w:rFonts w:asciiTheme="minorHAnsi" w:hAnsiTheme="minorHAnsi" w:cs="Arial"/>
          <w:i/>
        </w:rPr>
        <w:t>α)</w:t>
      </w:r>
      <w:r w:rsidRPr="00DE66EC">
        <w:rPr>
          <w:rFonts w:asciiTheme="minorHAnsi" w:hAnsiTheme="minorHAnsi" w:cs="Arial"/>
          <w:i/>
        </w:rPr>
        <w:t xml:space="preserve"> Επανατοποθετούνται προϊστάμενοι στις οργανικές μονάδες</w:t>
      </w:r>
      <w:r w:rsidR="002713FA" w:rsidRPr="00DE66EC">
        <w:rPr>
          <w:rFonts w:asciiTheme="minorHAnsi" w:hAnsiTheme="minorHAnsi" w:cs="Arial"/>
          <w:i/>
        </w:rPr>
        <w:t xml:space="preserve"> που προβλέπονται από τις οικείες οργανικές διατάξεις,</w:t>
      </w:r>
      <w:r w:rsidRPr="00DE66EC">
        <w:rPr>
          <w:rFonts w:asciiTheme="minorHAnsi" w:hAnsiTheme="minorHAnsi" w:cs="Arial"/>
          <w:i/>
        </w:rPr>
        <w:t xml:space="preserve"> υπάλληλοι</w:t>
      </w:r>
      <w:r w:rsidR="002713FA" w:rsidRPr="00DE66EC">
        <w:rPr>
          <w:rFonts w:asciiTheme="minorHAnsi" w:hAnsiTheme="minorHAnsi" w:cs="Arial"/>
          <w:i/>
        </w:rPr>
        <w:t>,</w:t>
      </w:r>
      <w:r w:rsidRPr="00DE66EC">
        <w:rPr>
          <w:rFonts w:asciiTheme="minorHAnsi" w:hAnsiTheme="minorHAnsi" w:cs="Arial"/>
          <w:i/>
        </w:rPr>
        <w:t xml:space="preserve"> οι οποίοι ασκούν καθήκοντα προϊσταμένου του ιδίου επιπέδου κατά το χρόνο έναρξης ισχύος των οικείων Οργανισμών ύστερα από επιλογή ή/και τοποθέτηση, υπό την προϋπόθεση ότι εξακολουθούν να υπηρετούν στον οικείο φορέα και ανήκουν στον κλ</w:t>
      </w:r>
      <w:r w:rsidR="003D2635" w:rsidRPr="00DE66EC">
        <w:rPr>
          <w:rFonts w:asciiTheme="minorHAnsi" w:hAnsiTheme="minorHAnsi" w:cs="Arial"/>
          <w:i/>
        </w:rPr>
        <w:t>άδο</w:t>
      </w:r>
      <w:r w:rsidRPr="00DE66EC">
        <w:rPr>
          <w:rFonts w:asciiTheme="minorHAnsi" w:hAnsiTheme="minorHAnsi" w:cs="Arial"/>
          <w:i/>
        </w:rPr>
        <w:t xml:space="preserve"> του οποίου οι υπάλληλοι προβλέπεται </w:t>
      </w:r>
      <w:r w:rsidR="002713FA" w:rsidRPr="00DE66EC">
        <w:rPr>
          <w:rFonts w:asciiTheme="minorHAnsi" w:hAnsiTheme="minorHAnsi" w:cs="Arial"/>
          <w:i/>
        </w:rPr>
        <w:t xml:space="preserve">από τις οικείες οργανικές διατάξεις </w:t>
      </w:r>
      <w:r w:rsidRPr="00DE66EC">
        <w:rPr>
          <w:rFonts w:asciiTheme="minorHAnsi" w:hAnsiTheme="minorHAnsi" w:cs="Arial"/>
          <w:i/>
        </w:rPr>
        <w:t>να προΐστανται στη συγκεκριμένη θέση</w:t>
      </w:r>
      <w:r w:rsidR="002713FA" w:rsidRPr="00DE66EC">
        <w:rPr>
          <w:rFonts w:asciiTheme="minorHAnsi" w:hAnsiTheme="minorHAnsi" w:cs="Arial"/>
          <w:i/>
        </w:rPr>
        <w:t>»</w:t>
      </w:r>
      <w:r w:rsidRPr="00DE66EC">
        <w:rPr>
          <w:rFonts w:asciiTheme="minorHAnsi" w:hAnsiTheme="minorHAnsi" w:cs="Arial"/>
          <w:i/>
        </w:rPr>
        <w:t>.</w:t>
      </w:r>
    </w:p>
    <w:p w:rsidR="00303BF9" w:rsidRPr="00DE66EC" w:rsidRDefault="002713FA" w:rsidP="0058478B">
      <w:pPr>
        <w:pStyle w:val="Web"/>
        <w:spacing w:before="0" w:beforeAutospacing="0" w:after="0" w:afterAutospacing="0" w:line="259" w:lineRule="auto"/>
        <w:ind w:left="-426" w:firstLine="1146"/>
        <w:jc w:val="both"/>
        <w:rPr>
          <w:rFonts w:asciiTheme="minorHAnsi" w:hAnsiTheme="minorHAnsi" w:cs="Arial"/>
        </w:rPr>
      </w:pPr>
      <w:r w:rsidRPr="00DE66EC">
        <w:rPr>
          <w:rFonts w:asciiTheme="minorHAnsi" w:hAnsiTheme="minorHAnsi" w:cs="Arial"/>
        </w:rPr>
        <w:lastRenderedPageBreak/>
        <w:t>Βάσει των ως άνω διατάξεων και δεδομένου ότι η αναδιοργάνωση των οργανωτικών δομ</w:t>
      </w:r>
      <w:r w:rsidR="00303BF9" w:rsidRPr="00DE66EC">
        <w:rPr>
          <w:rFonts w:asciiTheme="minorHAnsi" w:hAnsiTheme="minorHAnsi" w:cs="Arial"/>
        </w:rPr>
        <w:t>ών</w:t>
      </w:r>
      <w:r w:rsidRPr="00DE66EC">
        <w:rPr>
          <w:rFonts w:asciiTheme="minorHAnsi" w:hAnsiTheme="minorHAnsi" w:cs="Arial"/>
        </w:rPr>
        <w:t xml:space="preserve"> δεν συνεπάγεται αυτοδικαίως τη λήξη της άσκησης καθηκόντων προϊσταμ</w:t>
      </w:r>
      <w:r w:rsidR="00303BF9" w:rsidRPr="00DE66EC">
        <w:rPr>
          <w:rFonts w:asciiTheme="minorHAnsi" w:hAnsiTheme="minorHAnsi" w:cs="Arial"/>
        </w:rPr>
        <w:t xml:space="preserve">ένου, με τις ως άνω διατάξεις προβλέπεται ότι προϊστάμενοι στις νέες </w:t>
      </w:r>
      <w:r w:rsidR="007E726D" w:rsidRPr="00DE66EC">
        <w:rPr>
          <w:rFonts w:asciiTheme="minorHAnsi" w:hAnsiTheme="minorHAnsi" w:cs="Arial"/>
        </w:rPr>
        <w:t>οργαν</w:t>
      </w:r>
      <w:r w:rsidR="009B2EE3" w:rsidRPr="00DE66EC">
        <w:rPr>
          <w:rFonts w:asciiTheme="minorHAnsi" w:hAnsiTheme="minorHAnsi" w:cs="Arial"/>
        </w:rPr>
        <w:t>ωτ</w:t>
      </w:r>
      <w:r w:rsidR="007E726D" w:rsidRPr="00DE66EC">
        <w:rPr>
          <w:rFonts w:asciiTheme="minorHAnsi" w:hAnsiTheme="minorHAnsi" w:cs="Arial"/>
        </w:rPr>
        <w:t>ικές</w:t>
      </w:r>
      <w:r w:rsidR="00303BF9" w:rsidRPr="00DE66EC">
        <w:rPr>
          <w:rFonts w:asciiTheme="minorHAnsi" w:hAnsiTheme="minorHAnsi" w:cs="Arial"/>
        </w:rPr>
        <w:t xml:space="preserve"> δομές επιπέδου Τμήματος, Διεύθυνσης ή Γενικής Διεύθυνσης ή αντίστοιχου επιπέδου </w:t>
      </w:r>
      <w:r w:rsidR="00303BF9" w:rsidRPr="00DE66EC">
        <w:rPr>
          <w:rFonts w:asciiTheme="minorHAnsi" w:hAnsiTheme="minorHAnsi" w:cs="Arial"/>
          <w:u w:val="single"/>
        </w:rPr>
        <w:t>επανατοποθετούνται</w:t>
      </w:r>
      <w:r w:rsidR="00303BF9" w:rsidRPr="00DE66EC">
        <w:rPr>
          <w:rFonts w:asciiTheme="minorHAnsi" w:hAnsiTheme="minorHAnsi" w:cs="Arial"/>
        </w:rPr>
        <w:t xml:space="preserve"> οι προϊστάμενοι που κατά το χρόνο έναρξης ισχύος των οικείων οργανικών διατάξεων</w:t>
      </w:r>
      <w:r w:rsidR="00553B23" w:rsidRPr="00DE66EC">
        <w:rPr>
          <w:rFonts w:asciiTheme="minorHAnsi" w:hAnsiTheme="minorHAnsi" w:cs="Arial"/>
        </w:rPr>
        <w:t>:</w:t>
      </w:r>
    </w:p>
    <w:p w:rsidR="002713FA" w:rsidRPr="00DE66EC" w:rsidRDefault="00303BF9" w:rsidP="00BF2329">
      <w:pPr>
        <w:pStyle w:val="Web"/>
        <w:numPr>
          <w:ilvl w:val="0"/>
          <w:numId w:val="43"/>
        </w:numPr>
        <w:spacing w:before="0" w:beforeAutospacing="0" w:after="0" w:afterAutospacing="0" w:line="259" w:lineRule="auto"/>
        <w:ind w:left="0" w:hanging="426"/>
        <w:jc w:val="both"/>
        <w:rPr>
          <w:rFonts w:asciiTheme="minorHAnsi" w:hAnsiTheme="minorHAnsi" w:cs="Arial"/>
        </w:rPr>
      </w:pPr>
      <w:r w:rsidRPr="00DE66EC">
        <w:rPr>
          <w:rFonts w:asciiTheme="minorHAnsi" w:hAnsiTheme="minorHAnsi" w:cs="Arial"/>
        </w:rPr>
        <w:t>ασκούσαν καθήκοντα προϊσταμένου στις αντίστοιχες δομές</w:t>
      </w:r>
      <w:r w:rsidR="009B2EE3" w:rsidRPr="00DE66EC">
        <w:rPr>
          <w:rFonts w:asciiTheme="minorHAnsi" w:hAnsiTheme="minorHAnsi" w:cs="Arial"/>
        </w:rPr>
        <w:t>,</w:t>
      </w:r>
      <w:r w:rsidRPr="00DE66EC">
        <w:rPr>
          <w:rFonts w:asciiTheme="minorHAnsi" w:hAnsiTheme="minorHAnsi" w:cs="Arial"/>
        </w:rPr>
        <w:t xml:space="preserve"> εφόσον για τις θέσεις αυτές είχαν επιλεγεί ή και τοποθετηθεί βάσει ειδικών διατάξεων, και </w:t>
      </w:r>
    </w:p>
    <w:p w:rsidR="00303BF9" w:rsidRPr="00DE66EC" w:rsidRDefault="00303BF9" w:rsidP="00BF2329">
      <w:pPr>
        <w:pStyle w:val="Web"/>
        <w:numPr>
          <w:ilvl w:val="0"/>
          <w:numId w:val="43"/>
        </w:numPr>
        <w:spacing w:before="0" w:beforeAutospacing="0" w:after="0" w:afterAutospacing="0" w:line="259" w:lineRule="auto"/>
        <w:ind w:left="0" w:hanging="426"/>
        <w:jc w:val="both"/>
        <w:rPr>
          <w:rFonts w:asciiTheme="minorHAnsi" w:hAnsiTheme="minorHAnsi" w:cs="Arial"/>
        </w:rPr>
      </w:pPr>
      <w:r w:rsidRPr="00DE66EC">
        <w:rPr>
          <w:rFonts w:asciiTheme="minorHAnsi" w:hAnsiTheme="minorHAnsi" w:cs="Arial"/>
        </w:rPr>
        <w:t xml:space="preserve">υπηρετούν στον οικείο φορέα κατά το χρόνο έναρξης ισχύος των οικείων οργανικών διατάξεων και </w:t>
      </w:r>
    </w:p>
    <w:p w:rsidR="00EF6FD9" w:rsidRDefault="00303BF9" w:rsidP="00EF6FD9">
      <w:pPr>
        <w:pStyle w:val="Web"/>
        <w:numPr>
          <w:ilvl w:val="0"/>
          <w:numId w:val="43"/>
        </w:numPr>
        <w:spacing w:before="0" w:beforeAutospacing="0" w:after="0" w:afterAutospacing="0" w:line="259" w:lineRule="auto"/>
        <w:ind w:left="0" w:hanging="426"/>
        <w:jc w:val="both"/>
        <w:rPr>
          <w:rFonts w:asciiTheme="minorHAnsi" w:hAnsiTheme="minorHAnsi" w:cs="Arial"/>
        </w:rPr>
      </w:pPr>
      <w:r w:rsidRPr="00DE66EC">
        <w:rPr>
          <w:rFonts w:asciiTheme="minorHAnsi" w:hAnsiTheme="minorHAnsi" w:cs="Arial"/>
        </w:rPr>
        <w:t xml:space="preserve">ανήκουν σε κλάδο, του οποίου οι υπάλληλοι προβλέπεται από τις οικείες οργανικές διατάξεις να προΐστανται στη συγκεκριμένη θέση. </w:t>
      </w:r>
    </w:p>
    <w:p w:rsidR="00EF6FD9" w:rsidRDefault="00EF6FD9" w:rsidP="00EF6FD9">
      <w:pPr>
        <w:pStyle w:val="Web"/>
        <w:spacing w:before="0" w:beforeAutospacing="0" w:after="0" w:afterAutospacing="0" w:line="259" w:lineRule="auto"/>
        <w:jc w:val="both"/>
        <w:rPr>
          <w:rFonts w:asciiTheme="minorHAnsi" w:hAnsiTheme="minorHAnsi" w:cs="Arial"/>
        </w:rPr>
      </w:pPr>
    </w:p>
    <w:p w:rsidR="00EF6FD9" w:rsidRDefault="00303BF9" w:rsidP="000F4D36">
      <w:pPr>
        <w:pStyle w:val="Web"/>
        <w:spacing w:before="0" w:beforeAutospacing="0" w:after="0" w:afterAutospacing="0" w:line="259" w:lineRule="auto"/>
        <w:ind w:left="-426" w:firstLine="1146"/>
        <w:jc w:val="both"/>
        <w:rPr>
          <w:rFonts w:asciiTheme="minorHAnsi" w:hAnsiTheme="minorHAnsi" w:cs="Arial"/>
        </w:rPr>
      </w:pPr>
      <w:r w:rsidRPr="00EF6FD9">
        <w:rPr>
          <w:rFonts w:asciiTheme="minorHAnsi" w:hAnsiTheme="minorHAnsi" w:cs="Arial"/>
        </w:rPr>
        <w:t>Στο σημείο αυτό διευκριν</w:t>
      </w:r>
      <w:r w:rsidR="00EF6FD9" w:rsidRPr="00EF6FD9">
        <w:rPr>
          <w:rFonts w:asciiTheme="minorHAnsi" w:hAnsiTheme="minorHAnsi" w:cs="Arial"/>
        </w:rPr>
        <w:t xml:space="preserve">ίζεται ότι οι διατάξεις περί αναπλήρωσης προϊσταμένων, ιδίως του άρθρου 87 του Υπαλληλικού Κώδικα (Υ.Κ., ν. 3528/2007), δεν αποτελούν ειδικές διατάξεις </w:t>
      </w:r>
      <w:r w:rsidR="00EF6FD9">
        <w:rPr>
          <w:rFonts w:asciiTheme="minorHAnsi" w:hAnsiTheme="minorHAnsi" w:cs="Arial"/>
        </w:rPr>
        <w:t xml:space="preserve">επιλογής/ή και </w:t>
      </w:r>
      <w:r w:rsidR="00EF6FD9" w:rsidRPr="00EF6FD9">
        <w:rPr>
          <w:rFonts w:asciiTheme="minorHAnsi" w:hAnsiTheme="minorHAnsi" w:cs="Arial"/>
        </w:rPr>
        <w:t xml:space="preserve">τοποθέτησης, αλλά πάγιες διατάξεις για την άσκηση καθηκόντων ευθύνης κατ’ αναπλήρωση σε περίπτωση απουσίας ή κωλύματος του προϊστάμενου, καθώς και σε περίπτωση κένωσης ή σύστασης θέσης ευθύνης. </w:t>
      </w:r>
      <w:r w:rsidR="00EF6FD9">
        <w:rPr>
          <w:rFonts w:asciiTheme="minorHAnsi" w:hAnsiTheme="minorHAnsi" w:cs="Arial"/>
        </w:rPr>
        <w:t xml:space="preserve">Επίσης, </w:t>
      </w:r>
      <w:r w:rsidR="00EF6FD9" w:rsidRPr="00EF6FD9">
        <w:rPr>
          <w:rFonts w:asciiTheme="minorHAnsi" w:hAnsiTheme="minorHAnsi" w:cs="Arial"/>
        </w:rPr>
        <w:t xml:space="preserve"> διευκρινίζεται ότι </w:t>
      </w:r>
      <w:r w:rsidR="00EF6FD9">
        <w:rPr>
          <w:rFonts w:asciiTheme="minorHAnsi" w:hAnsiTheme="minorHAnsi" w:cs="Arial"/>
        </w:rPr>
        <w:t>υ</w:t>
      </w:r>
      <w:r w:rsidR="00EF6FD9" w:rsidRPr="00EF6FD9">
        <w:rPr>
          <w:rFonts w:asciiTheme="minorHAnsi" w:hAnsiTheme="minorHAnsi" w:cs="Arial"/>
        </w:rPr>
        <w:t>πάλληλοι που ασκούν καθήκοντα προϊσταμένου κατόπιν επιλογής ή/και τοποθέτησης σε φορέα, στον οποίον ωστόσο δεν ανήκουν οργανικά</w:t>
      </w:r>
      <w:r w:rsidR="00EF6FD9" w:rsidRPr="00EF6FD9">
        <w:rPr>
          <w:rFonts w:asciiTheme="minorHAnsi" w:hAnsiTheme="minorHAnsi" w:cs="Arial"/>
          <w:i/>
        </w:rPr>
        <w:t xml:space="preserve">, </w:t>
      </w:r>
      <w:r w:rsidR="00EF6FD9" w:rsidRPr="00EF6FD9">
        <w:rPr>
          <w:rFonts w:asciiTheme="minorHAnsi" w:hAnsiTheme="minorHAnsi" w:cs="Arial"/>
        </w:rPr>
        <w:t>συμπεριλαμβάνονται στους προϊσταμένους που επανατοποθετούνται προϊστάμενοι</w:t>
      </w:r>
      <w:r w:rsidR="00EF6FD9">
        <w:rPr>
          <w:rFonts w:asciiTheme="minorHAnsi" w:hAnsiTheme="minorHAnsi" w:cs="Arial"/>
        </w:rPr>
        <w:t xml:space="preserve"> σύμφωνα με τις ως άνω διατάξεις.</w:t>
      </w:r>
    </w:p>
    <w:p w:rsidR="00ED34E2" w:rsidRPr="00EF6FD9" w:rsidRDefault="00EF6FD9" w:rsidP="000F4D36">
      <w:pPr>
        <w:pStyle w:val="Web"/>
        <w:spacing w:before="0" w:beforeAutospacing="0" w:after="0" w:afterAutospacing="0" w:line="259" w:lineRule="auto"/>
        <w:ind w:left="-426" w:firstLine="1146"/>
        <w:jc w:val="both"/>
        <w:rPr>
          <w:rFonts w:asciiTheme="minorHAnsi" w:hAnsiTheme="minorHAnsi" w:cs="Arial"/>
          <w:i/>
        </w:rPr>
      </w:pPr>
      <w:r w:rsidRPr="00EF6FD9">
        <w:rPr>
          <w:rFonts w:asciiTheme="minorHAnsi" w:hAnsiTheme="minorHAnsi" w:cs="Arial"/>
          <w:u w:val="single"/>
        </w:rPr>
        <w:t>Π</w:t>
      </w:r>
      <w:r>
        <w:rPr>
          <w:rFonts w:asciiTheme="minorHAnsi" w:hAnsiTheme="minorHAnsi" w:cs="Arial"/>
          <w:u w:val="single"/>
        </w:rPr>
        <w:t>αράδειγμα</w:t>
      </w:r>
      <w:r w:rsidRPr="00EF6FD9">
        <w:rPr>
          <w:rFonts w:asciiTheme="minorHAnsi" w:hAnsiTheme="minorHAnsi" w:cs="Arial"/>
          <w:u w:val="single"/>
        </w:rPr>
        <w:t>:</w:t>
      </w:r>
      <w:r>
        <w:rPr>
          <w:rFonts w:asciiTheme="minorHAnsi" w:hAnsiTheme="minorHAnsi" w:cs="Arial"/>
        </w:rPr>
        <w:t xml:space="preserve"> Προϊσ</w:t>
      </w:r>
      <w:r w:rsidR="00303BF9" w:rsidRPr="00EF6FD9">
        <w:rPr>
          <w:rFonts w:asciiTheme="minorHAnsi" w:hAnsiTheme="minorHAnsi" w:cs="Arial"/>
        </w:rPr>
        <w:t>τάμενος Διεύθυνσης, ο οποίος ασκεί τα καθήκοντα αυτά κατόπιν επιλογής ή</w:t>
      </w:r>
      <w:r w:rsidR="009B2EE3" w:rsidRPr="00EF6FD9">
        <w:rPr>
          <w:rFonts w:asciiTheme="minorHAnsi" w:hAnsiTheme="minorHAnsi" w:cs="Arial"/>
        </w:rPr>
        <w:t>/</w:t>
      </w:r>
      <w:r w:rsidR="00303BF9" w:rsidRPr="00EF6FD9">
        <w:rPr>
          <w:rFonts w:asciiTheme="minorHAnsi" w:hAnsiTheme="minorHAnsi" w:cs="Arial"/>
        </w:rPr>
        <w:t xml:space="preserve">και τοποθέτησης βάσει ειδικών διατάξεων (π.χ. </w:t>
      </w:r>
      <w:r w:rsidR="00553B23" w:rsidRPr="00EF6FD9">
        <w:rPr>
          <w:rFonts w:asciiTheme="minorHAnsi" w:hAnsiTheme="minorHAnsi" w:cs="Arial"/>
        </w:rPr>
        <w:t>άρθρο 5 του ν.</w:t>
      </w:r>
      <w:r w:rsidR="0058478B" w:rsidRPr="00EF6FD9">
        <w:rPr>
          <w:rFonts w:asciiTheme="minorHAnsi" w:hAnsiTheme="minorHAnsi" w:cs="Arial"/>
        </w:rPr>
        <w:t xml:space="preserve"> </w:t>
      </w:r>
      <w:r w:rsidR="00553B23" w:rsidRPr="00EF6FD9">
        <w:rPr>
          <w:rFonts w:asciiTheme="minorHAnsi" w:hAnsiTheme="minorHAnsi" w:cs="Arial"/>
        </w:rPr>
        <w:t xml:space="preserve">4275/2014) και στον οποίον έχουν ανατεθεί νομίμως καθήκοντα αναπλήρωσης προϊσταμένου Γενικής Διεύθυνσης, βάσει των ως άνω διατάξεων επανατοποθετείται </w:t>
      </w:r>
      <w:r w:rsidR="000F4D36">
        <w:rPr>
          <w:rFonts w:asciiTheme="minorHAnsi" w:hAnsiTheme="minorHAnsi" w:cs="Arial"/>
        </w:rPr>
        <w:t xml:space="preserve">κατ’ αρχήν </w:t>
      </w:r>
      <w:r w:rsidR="00553B23" w:rsidRPr="00EF6FD9">
        <w:rPr>
          <w:rFonts w:asciiTheme="minorHAnsi" w:hAnsiTheme="minorHAnsi" w:cs="Arial"/>
        </w:rPr>
        <w:t xml:space="preserve">προϊστάμενος </w:t>
      </w:r>
      <w:r w:rsidR="00553B23" w:rsidRPr="00EF6FD9">
        <w:rPr>
          <w:rFonts w:asciiTheme="minorHAnsi" w:hAnsiTheme="minorHAnsi" w:cs="Arial"/>
          <w:u w:val="single"/>
        </w:rPr>
        <w:t>Διεύθυνσης</w:t>
      </w:r>
      <w:r w:rsidRPr="000F4D36">
        <w:rPr>
          <w:rFonts w:asciiTheme="minorHAnsi" w:hAnsiTheme="minorHAnsi" w:cs="Arial"/>
        </w:rPr>
        <w:t xml:space="preserve"> </w:t>
      </w:r>
      <w:r w:rsidRPr="00EF6FD9">
        <w:rPr>
          <w:rFonts w:asciiTheme="minorHAnsi" w:hAnsiTheme="minorHAnsi" w:cs="Arial"/>
        </w:rPr>
        <w:t>κατά την έναρξη ισχύος των νέων οργανικών διατάξεων</w:t>
      </w:r>
      <w:r w:rsidR="00553B23" w:rsidRPr="00EF6FD9">
        <w:rPr>
          <w:rFonts w:asciiTheme="minorHAnsi" w:hAnsiTheme="minorHAnsi" w:cs="Arial"/>
        </w:rPr>
        <w:t>, καθώς για τη θέση αυτή είχε επιλεγεί ή</w:t>
      </w:r>
      <w:r>
        <w:rPr>
          <w:rFonts w:asciiTheme="minorHAnsi" w:hAnsiTheme="minorHAnsi" w:cs="Arial"/>
        </w:rPr>
        <w:t>/</w:t>
      </w:r>
      <w:r w:rsidR="00553B23" w:rsidRPr="00EF6FD9">
        <w:rPr>
          <w:rFonts w:asciiTheme="minorHAnsi" w:hAnsiTheme="minorHAnsi" w:cs="Arial"/>
        </w:rPr>
        <w:t xml:space="preserve">και τοποθετηθεί, υπό την προϋπόθεση ότι πληρούνται και οι λοιπές προαναφερόμενες ii και </w:t>
      </w:r>
      <w:r w:rsidR="00553B23" w:rsidRPr="00EF6FD9">
        <w:rPr>
          <w:rFonts w:asciiTheme="minorHAnsi" w:hAnsiTheme="minorHAnsi" w:cs="Arial"/>
          <w:lang w:val="en-US"/>
        </w:rPr>
        <w:t>iii</w:t>
      </w:r>
      <w:r w:rsidR="00553B23" w:rsidRPr="00EF6FD9">
        <w:rPr>
          <w:rFonts w:asciiTheme="minorHAnsi" w:hAnsiTheme="minorHAnsi" w:cs="Arial"/>
        </w:rPr>
        <w:t xml:space="preserve"> προϋποθέσεις. </w:t>
      </w:r>
    </w:p>
    <w:p w:rsidR="00EF6FD9" w:rsidRDefault="00EF6FD9" w:rsidP="00921E64">
      <w:pPr>
        <w:pStyle w:val="Web"/>
        <w:spacing w:before="0" w:beforeAutospacing="0" w:after="0" w:afterAutospacing="0" w:line="259" w:lineRule="auto"/>
        <w:ind w:left="-426"/>
        <w:jc w:val="both"/>
        <w:rPr>
          <w:rFonts w:asciiTheme="minorHAnsi" w:hAnsiTheme="minorHAnsi"/>
          <w:iCs/>
        </w:rPr>
      </w:pPr>
    </w:p>
    <w:p w:rsidR="00921E64" w:rsidRPr="00DE66EC" w:rsidRDefault="00EF6FD9" w:rsidP="00921E64">
      <w:pPr>
        <w:pStyle w:val="Web"/>
        <w:spacing w:before="0" w:beforeAutospacing="0" w:after="0" w:afterAutospacing="0" w:line="259" w:lineRule="auto"/>
        <w:ind w:left="-426"/>
        <w:jc w:val="both"/>
        <w:rPr>
          <w:rFonts w:asciiTheme="minorHAnsi" w:hAnsiTheme="minorHAnsi" w:cs="Arial"/>
          <w:i/>
        </w:rPr>
      </w:pPr>
      <w:r>
        <w:rPr>
          <w:rFonts w:asciiTheme="minorHAnsi" w:hAnsiTheme="minorHAnsi"/>
          <w:iCs/>
        </w:rPr>
        <w:t>Οι διατάξεις της παρ. 1β ορίζουν τα εξής:</w:t>
      </w:r>
    </w:p>
    <w:p w:rsidR="00FD3BA9" w:rsidRPr="00DE66EC" w:rsidRDefault="00F62DB1"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i/>
        </w:rPr>
        <w:t xml:space="preserve"> </w:t>
      </w:r>
      <w:r w:rsidR="00717259" w:rsidRPr="00DE66EC">
        <w:rPr>
          <w:rFonts w:asciiTheme="minorHAnsi" w:hAnsiTheme="minorHAnsi" w:cs="Arial"/>
          <w:i/>
        </w:rPr>
        <w:t>«</w:t>
      </w:r>
      <w:r w:rsidR="00C45658" w:rsidRPr="00C861D5">
        <w:rPr>
          <w:rFonts w:asciiTheme="minorHAnsi" w:hAnsiTheme="minorHAnsi" w:cs="Arial"/>
          <w:i/>
        </w:rPr>
        <w:t>β)</w:t>
      </w:r>
      <w:r w:rsidR="00C45658" w:rsidRPr="00DE66EC">
        <w:rPr>
          <w:rFonts w:asciiTheme="minorHAnsi" w:hAnsiTheme="minorHAnsi" w:cs="Arial"/>
          <w:i/>
        </w:rPr>
        <w:t xml:space="preserve"> Αν οι υπάλληλοι της περίπτωσης α΄ ανά επίπεδο θέσης ευθύνης είναι περισσότεροι από τις οργανικές μονάδες του οικείου επιπέδου, όπως προκύπτουν ύστερα από την ισχύ των νέων οργανικών διατάξεων, τοποθετούνται προϊστάμενοι ανά επίπεδο θέσης ευθύνης εκείνοι που διαθέτουν τον περισσότερο χρόνο άσκησης καθηκόντων στο επίπεδο αυτό. Στην περίπτωση αυτή, υπάλληλοι που, ενώ πληρούν τις προϋποθέσεις της περίπτωσης α’, δεν τοποθετούνται ως προϊστάμενοι του οικείου επιπέδου, τοποθετούνται υποχρεωτικά και κατά προτεραιότητα </w:t>
      </w:r>
      <w:r w:rsidR="003D2635" w:rsidRPr="00DE66EC">
        <w:rPr>
          <w:rFonts w:asciiTheme="minorHAnsi" w:hAnsiTheme="minorHAnsi" w:cs="Arial"/>
          <w:i/>
        </w:rPr>
        <w:t>ως προϊστάμενοι σε οργανική μονάδα του αμέσως κατώτερου επιπέδου, εφόσον ανήκουν στον κλάδο</w:t>
      </w:r>
      <w:r w:rsidR="0083230B" w:rsidRPr="00DE66EC">
        <w:rPr>
          <w:rFonts w:asciiTheme="minorHAnsi" w:hAnsiTheme="minorHAnsi" w:cs="Arial"/>
          <w:i/>
        </w:rPr>
        <w:t>,</w:t>
      </w:r>
      <w:r w:rsidR="003D2635" w:rsidRPr="00DE66EC">
        <w:rPr>
          <w:rFonts w:asciiTheme="minorHAnsi" w:hAnsiTheme="minorHAnsi" w:cs="Arial"/>
          <w:i/>
        </w:rPr>
        <w:t xml:space="preserve"> του οποίου οι υπάλληλοι προβλέπονται από τις οικείες οργανικές διατάξεις να προΐστανται στη συγκεκριμένη θέση.</w:t>
      </w:r>
      <w:r w:rsidR="0083230B" w:rsidRPr="00DE66EC">
        <w:rPr>
          <w:rFonts w:asciiTheme="minorHAnsi" w:hAnsiTheme="minorHAnsi" w:cs="Arial"/>
          <w:i/>
        </w:rPr>
        <w:t xml:space="preserve"> </w:t>
      </w:r>
      <w:r w:rsidR="00FD3BA9" w:rsidRPr="00DE66EC">
        <w:rPr>
          <w:rFonts w:asciiTheme="minorHAnsi" w:hAnsiTheme="minorHAnsi" w:cs="Arial"/>
          <w:i/>
        </w:rPr>
        <w:t>Αν δεν υπάρχουν κενές</w:t>
      </w:r>
      <w:r w:rsidR="00E55F4C" w:rsidRPr="00DE66EC">
        <w:rPr>
          <w:rFonts w:asciiTheme="minorHAnsi" w:hAnsiTheme="minorHAnsi" w:cs="Arial"/>
          <w:i/>
        </w:rPr>
        <w:t xml:space="preserve"> </w:t>
      </w:r>
      <w:r w:rsidR="00FD3BA9" w:rsidRPr="00DE66EC">
        <w:rPr>
          <w:rFonts w:asciiTheme="minorHAnsi" w:hAnsiTheme="minorHAnsi" w:cs="Arial"/>
          <w:i/>
        </w:rPr>
        <w:t xml:space="preserve">θέσεις προϊσταμένων στο αμέσως κατώτερο επίπεδο, η υποχρεωτική </w:t>
      </w:r>
      <w:r w:rsidR="0083230B" w:rsidRPr="00DE66EC">
        <w:rPr>
          <w:rFonts w:asciiTheme="minorHAnsi" w:hAnsiTheme="minorHAnsi" w:cs="Arial"/>
          <w:i/>
        </w:rPr>
        <w:t xml:space="preserve">κατά τα ανωτέρω </w:t>
      </w:r>
      <w:r w:rsidR="00FD3BA9" w:rsidRPr="00DE66EC">
        <w:rPr>
          <w:rFonts w:asciiTheme="minorHAnsi" w:hAnsiTheme="minorHAnsi" w:cs="Arial"/>
          <w:i/>
        </w:rPr>
        <w:t xml:space="preserve">τοποθέτηση </w:t>
      </w:r>
      <w:r w:rsidR="0083230B" w:rsidRPr="00DE66EC">
        <w:rPr>
          <w:rFonts w:asciiTheme="minorHAnsi" w:hAnsiTheme="minorHAnsi" w:cs="Arial"/>
          <w:i/>
        </w:rPr>
        <w:t xml:space="preserve">των υπαλλήλων του προηγούμενου εδαφίου </w:t>
      </w:r>
      <w:r w:rsidR="00FD3BA9" w:rsidRPr="00DE66EC">
        <w:rPr>
          <w:rFonts w:asciiTheme="minorHAnsi" w:hAnsiTheme="minorHAnsi" w:cs="Arial"/>
          <w:i/>
        </w:rPr>
        <w:t xml:space="preserve">συνεπάγεται τη μη τοποθέτηση, από τους ήδη υπηρετούντες σε </w:t>
      </w:r>
      <w:r w:rsidR="00FD3BA9" w:rsidRPr="00DE66EC">
        <w:rPr>
          <w:rFonts w:asciiTheme="minorHAnsi" w:hAnsiTheme="minorHAnsi" w:cs="Arial"/>
          <w:i/>
        </w:rPr>
        <w:lastRenderedPageBreak/>
        <w:t>θέση ευθύνης του επιπέδου αυτού, εκείνων που διαθέτουν το λιγότερο χρόνο άσκησης καθηκόντων στο επίπεδο αυτό</w:t>
      </w:r>
      <w:r w:rsidR="0083230B" w:rsidRPr="00DE66EC">
        <w:rPr>
          <w:rFonts w:asciiTheme="minorHAnsi" w:hAnsiTheme="minorHAnsi" w:cs="Arial"/>
          <w:i/>
        </w:rPr>
        <w:t>»</w:t>
      </w:r>
      <w:r w:rsidR="00FD3BA9" w:rsidRPr="00DE66EC">
        <w:rPr>
          <w:rFonts w:asciiTheme="minorHAnsi" w:hAnsiTheme="minorHAnsi" w:cs="Arial"/>
          <w:i/>
        </w:rPr>
        <w:t>.</w:t>
      </w:r>
    </w:p>
    <w:p w:rsidR="009B2EE3" w:rsidRPr="00DE66EC" w:rsidRDefault="00DB6842" w:rsidP="00DE66EC">
      <w:pPr>
        <w:pStyle w:val="Web"/>
        <w:spacing w:before="0" w:beforeAutospacing="0" w:after="0" w:afterAutospacing="0" w:line="259" w:lineRule="auto"/>
        <w:ind w:left="-426"/>
        <w:jc w:val="both"/>
        <w:rPr>
          <w:rFonts w:asciiTheme="minorHAnsi" w:hAnsiTheme="minorHAnsi" w:cs="Arial"/>
        </w:rPr>
      </w:pPr>
      <w:r w:rsidRPr="00DE66EC">
        <w:rPr>
          <w:rFonts w:asciiTheme="minorHAnsi" w:hAnsiTheme="minorHAnsi" w:cs="Arial"/>
        </w:rPr>
        <w:tab/>
      </w:r>
      <w:r w:rsidR="00162262">
        <w:rPr>
          <w:rFonts w:asciiTheme="minorHAnsi" w:hAnsiTheme="minorHAnsi" w:cs="Arial"/>
        </w:rPr>
        <w:tab/>
      </w:r>
      <w:r w:rsidRPr="00DE66EC">
        <w:rPr>
          <w:rFonts w:asciiTheme="minorHAnsi" w:hAnsiTheme="minorHAnsi" w:cs="Arial"/>
        </w:rPr>
        <w:t xml:space="preserve">Με τις ως άνω διατάξεις ρυθμίζονται τα θέματα τοποθέτησης προϊσταμένων </w:t>
      </w:r>
      <w:r w:rsidR="00012B30" w:rsidRPr="00012B30">
        <w:rPr>
          <w:rFonts w:asciiTheme="minorHAnsi" w:hAnsiTheme="minorHAnsi" w:cs="Arial"/>
        </w:rPr>
        <w:t xml:space="preserve">μεταβατικά </w:t>
      </w:r>
      <w:r w:rsidRPr="00012B30">
        <w:rPr>
          <w:rFonts w:asciiTheme="minorHAnsi" w:hAnsiTheme="minorHAnsi" w:cs="Arial"/>
        </w:rPr>
        <w:t>στις νέες οργαν</w:t>
      </w:r>
      <w:r w:rsidR="00FD3F83">
        <w:rPr>
          <w:rFonts w:asciiTheme="minorHAnsi" w:hAnsiTheme="minorHAnsi" w:cs="Arial"/>
        </w:rPr>
        <w:t>ωτ</w:t>
      </w:r>
      <w:r w:rsidRPr="00012B30">
        <w:rPr>
          <w:rFonts w:asciiTheme="minorHAnsi" w:hAnsiTheme="minorHAnsi" w:cs="Arial"/>
        </w:rPr>
        <w:t xml:space="preserve">ικές δομές των φορέων, </w:t>
      </w:r>
      <w:r w:rsidR="007E726D" w:rsidRPr="00012B30">
        <w:rPr>
          <w:rFonts w:asciiTheme="minorHAnsi" w:hAnsiTheme="minorHAnsi" w:cs="Arial"/>
        </w:rPr>
        <w:t>στην περίπτωση κατά την οποία</w:t>
      </w:r>
      <w:r w:rsidR="007E726D" w:rsidRPr="00DE66EC">
        <w:rPr>
          <w:rFonts w:asciiTheme="minorHAnsi" w:hAnsiTheme="minorHAnsi" w:cs="Arial"/>
        </w:rPr>
        <w:t xml:space="preserve"> προκύπτει </w:t>
      </w:r>
      <w:r w:rsidR="007E726D" w:rsidRPr="00DE66EC">
        <w:rPr>
          <w:rFonts w:asciiTheme="minorHAnsi" w:hAnsiTheme="minorHAnsi" w:cs="Arial"/>
          <w:u w:val="single"/>
        </w:rPr>
        <w:t>μείωση των θέσεων ευθύνης</w:t>
      </w:r>
      <w:r w:rsidR="007E726D" w:rsidRPr="00DE66EC">
        <w:rPr>
          <w:rFonts w:asciiTheme="minorHAnsi" w:hAnsiTheme="minorHAnsi" w:cs="Arial"/>
        </w:rPr>
        <w:t xml:space="preserve">. Σύμφωνα με τις διατάξεις αυτές και εφόσον </w:t>
      </w:r>
      <w:proofErr w:type="spellStart"/>
      <w:r w:rsidR="007E726D" w:rsidRPr="00DE66EC">
        <w:rPr>
          <w:rFonts w:asciiTheme="minorHAnsi" w:hAnsiTheme="minorHAnsi" w:cs="Arial"/>
        </w:rPr>
        <w:t>κατ΄</w:t>
      </w:r>
      <w:proofErr w:type="spellEnd"/>
      <w:r w:rsidR="007E726D" w:rsidRPr="00DE66EC">
        <w:rPr>
          <w:rFonts w:asciiTheme="minorHAnsi" w:hAnsiTheme="minorHAnsi" w:cs="Arial"/>
        </w:rPr>
        <w:t xml:space="preserve"> εφαρμογή των διατάξεων της παρ. 1</w:t>
      </w:r>
      <w:r w:rsidR="0058478B">
        <w:rPr>
          <w:rFonts w:asciiTheme="minorHAnsi" w:hAnsiTheme="minorHAnsi" w:cs="Arial"/>
        </w:rPr>
        <w:t>α</w:t>
      </w:r>
      <w:r w:rsidR="007E726D" w:rsidRPr="00DE66EC">
        <w:rPr>
          <w:rFonts w:asciiTheme="minorHAnsi" w:hAnsiTheme="minorHAnsi" w:cs="Arial"/>
        </w:rPr>
        <w:t xml:space="preserve"> δεν δύνανται να επανατοποθετηθούν όλοι οι προϊστάμενοι που ασκούσαν καθήκοντα προϊσταμένου στις αντίστοιχου επιπέδου δομές, εφόσον για τις θέσεις αυτές είχαν επιλεγεί ή</w:t>
      </w:r>
      <w:r w:rsidR="009B2EE3" w:rsidRPr="00DE66EC">
        <w:rPr>
          <w:rFonts w:asciiTheme="minorHAnsi" w:hAnsiTheme="minorHAnsi" w:cs="Arial"/>
        </w:rPr>
        <w:t>/</w:t>
      </w:r>
      <w:r w:rsidR="007E726D" w:rsidRPr="00DE66EC">
        <w:rPr>
          <w:rFonts w:asciiTheme="minorHAnsi" w:hAnsiTheme="minorHAnsi" w:cs="Arial"/>
        </w:rPr>
        <w:t>και τοποθετηθεί βάσει ειδικών διατάξεων, τότε οι προϊστάμενοι αυτοί που πληρούν τις προϋποθέσεις της παρ. 1</w:t>
      </w:r>
      <w:r w:rsidR="0058478B">
        <w:rPr>
          <w:rFonts w:asciiTheme="minorHAnsi" w:hAnsiTheme="minorHAnsi" w:cs="Arial"/>
        </w:rPr>
        <w:t>α</w:t>
      </w:r>
      <w:r w:rsidR="007E726D" w:rsidRPr="00DE66EC">
        <w:rPr>
          <w:rFonts w:asciiTheme="minorHAnsi" w:hAnsiTheme="minorHAnsi" w:cs="Arial"/>
        </w:rPr>
        <w:t xml:space="preserve"> του άρ</w:t>
      </w:r>
      <w:r w:rsidR="00162262">
        <w:rPr>
          <w:rFonts w:asciiTheme="minorHAnsi" w:hAnsiTheme="minorHAnsi" w:cs="Arial"/>
        </w:rPr>
        <w:t>θρου</w:t>
      </w:r>
      <w:r w:rsidR="007E726D" w:rsidRPr="00DE66EC">
        <w:rPr>
          <w:rFonts w:asciiTheme="minorHAnsi" w:hAnsiTheme="minorHAnsi" w:cs="Arial"/>
        </w:rPr>
        <w:t xml:space="preserve"> 18 του ν. 4492/2017 και δεν θα τοποθετηθούν σε αντίστοιχο επίπεδο θέσης ευθύνης λόγω μείωσης των αντίστοιχων δομών</w:t>
      </w:r>
      <w:r w:rsidR="009B2EE3" w:rsidRPr="00DE66EC">
        <w:rPr>
          <w:rFonts w:asciiTheme="minorHAnsi" w:hAnsiTheme="minorHAnsi" w:cs="Arial"/>
        </w:rPr>
        <w:t xml:space="preserve"> και επειδή διαθέτουν τον λιγότερο χρόνο άσκησης καθηκόντων στο επίπεδο αυτό</w:t>
      </w:r>
      <w:r w:rsidR="007E726D" w:rsidRPr="00DE66EC">
        <w:rPr>
          <w:rFonts w:asciiTheme="minorHAnsi" w:hAnsiTheme="minorHAnsi" w:cs="Arial"/>
        </w:rPr>
        <w:t xml:space="preserve">, τοποθετούνται </w:t>
      </w:r>
      <w:r w:rsidR="009B2EE3" w:rsidRPr="00DE66EC">
        <w:rPr>
          <w:rFonts w:asciiTheme="minorHAnsi" w:hAnsiTheme="minorHAnsi" w:cs="Arial"/>
        </w:rPr>
        <w:t xml:space="preserve">υποχρεωτικά και </w:t>
      </w:r>
      <w:r w:rsidR="007E726D" w:rsidRPr="00DE66EC">
        <w:rPr>
          <w:rFonts w:asciiTheme="minorHAnsi" w:hAnsiTheme="minorHAnsi" w:cs="Arial"/>
        </w:rPr>
        <w:t xml:space="preserve">κατά προτεραιότητα προϊστάμενοι στο αμέσως κατώτερο επίπεδο και εφόσον δεν υπάρχει κενή θέση, </w:t>
      </w:r>
      <w:r w:rsidR="009B2EE3" w:rsidRPr="00DE66EC">
        <w:rPr>
          <w:rFonts w:asciiTheme="minorHAnsi" w:hAnsiTheme="minorHAnsi" w:cs="Arial"/>
        </w:rPr>
        <w:t>η υποχρεωτική και η κατά προτεραιότητα</w:t>
      </w:r>
      <w:r w:rsidR="00162262">
        <w:rPr>
          <w:rFonts w:asciiTheme="minorHAnsi" w:hAnsiTheme="minorHAnsi" w:cs="Arial"/>
        </w:rPr>
        <w:t>,</w:t>
      </w:r>
      <w:r w:rsidR="009B2EE3" w:rsidRPr="00DE66EC">
        <w:rPr>
          <w:rFonts w:asciiTheme="minorHAnsi" w:hAnsiTheme="minorHAnsi" w:cs="Arial"/>
        </w:rPr>
        <w:t xml:space="preserve"> κατά τα ανωτέρω</w:t>
      </w:r>
      <w:r w:rsidR="00162262">
        <w:rPr>
          <w:rFonts w:asciiTheme="minorHAnsi" w:hAnsiTheme="minorHAnsi" w:cs="Arial"/>
        </w:rPr>
        <w:t>,</w:t>
      </w:r>
      <w:r w:rsidR="009B2EE3" w:rsidRPr="00DE66EC">
        <w:rPr>
          <w:rFonts w:asciiTheme="minorHAnsi" w:hAnsiTheme="minorHAnsi" w:cs="Arial"/>
        </w:rPr>
        <w:t xml:space="preserve"> τοποθέτηση συνεπάγεται τη μη τοποθέτηση</w:t>
      </w:r>
      <w:r w:rsidR="00162262">
        <w:rPr>
          <w:rFonts w:asciiTheme="minorHAnsi" w:hAnsiTheme="minorHAnsi" w:cs="Arial"/>
        </w:rPr>
        <w:t>,</w:t>
      </w:r>
      <w:r w:rsidR="009B2EE3" w:rsidRPr="00DE66EC">
        <w:rPr>
          <w:rFonts w:asciiTheme="minorHAnsi" w:hAnsiTheme="minorHAnsi" w:cs="Arial"/>
        </w:rPr>
        <w:t xml:space="preserve"> από τους ήδη υπηρετούντες</w:t>
      </w:r>
      <w:r w:rsidR="00162262">
        <w:rPr>
          <w:rFonts w:asciiTheme="minorHAnsi" w:hAnsiTheme="minorHAnsi" w:cs="Arial"/>
        </w:rPr>
        <w:t>,</w:t>
      </w:r>
      <w:r w:rsidR="009B2EE3" w:rsidRPr="00DE66EC">
        <w:rPr>
          <w:rFonts w:asciiTheme="minorHAnsi" w:hAnsiTheme="minorHAnsi" w:cs="Arial"/>
        </w:rPr>
        <w:t xml:space="preserve"> σε θέση ευθύνης του επιπέδου αυτού, εκείνων που διαθέτουν το λιγότερο χρόνο άσκησης καθηκόντων στο επίπεδο αυτό.</w:t>
      </w:r>
    </w:p>
    <w:p w:rsidR="00D94EE8" w:rsidRDefault="00162262" w:rsidP="00162262">
      <w:pPr>
        <w:pStyle w:val="Web"/>
        <w:spacing w:before="0" w:beforeAutospacing="0" w:after="0" w:afterAutospacing="0" w:line="259" w:lineRule="auto"/>
        <w:ind w:left="-426" w:firstLine="1146"/>
        <w:jc w:val="both"/>
        <w:rPr>
          <w:rFonts w:asciiTheme="minorHAnsi" w:hAnsiTheme="minorHAnsi" w:cs="Arial"/>
        </w:rPr>
      </w:pPr>
      <w:r w:rsidRPr="00162262">
        <w:rPr>
          <w:rFonts w:asciiTheme="minorHAnsi" w:hAnsiTheme="minorHAnsi" w:cs="Arial"/>
          <w:u w:val="single"/>
        </w:rPr>
        <w:t>Π</w:t>
      </w:r>
      <w:r w:rsidR="00D94EE8" w:rsidRPr="00162262">
        <w:rPr>
          <w:rFonts w:asciiTheme="minorHAnsi" w:hAnsiTheme="minorHAnsi" w:cs="Arial"/>
          <w:u w:val="single"/>
        </w:rPr>
        <w:t>αράδειγμα</w:t>
      </w:r>
      <w:r w:rsidR="00D94EE8" w:rsidRPr="00DE66EC">
        <w:rPr>
          <w:rFonts w:asciiTheme="minorHAnsi" w:hAnsiTheme="minorHAnsi" w:cs="Arial"/>
        </w:rPr>
        <w:t>:</w:t>
      </w:r>
      <w:r>
        <w:rPr>
          <w:rFonts w:asciiTheme="minorHAnsi" w:hAnsiTheme="minorHAnsi" w:cs="Arial"/>
        </w:rPr>
        <w:t xml:space="preserve"> </w:t>
      </w:r>
      <w:r w:rsidR="00D94EE8" w:rsidRPr="00DE66EC">
        <w:rPr>
          <w:rFonts w:asciiTheme="minorHAnsi" w:hAnsiTheme="minorHAnsi" w:cs="Arial"/>
        </w:rPr>
        <w:t>Έστω ότι κατά τις προϊσχύουσες οργαν</w:t>
      </w:r>
      <w:r w:rsidR="009B2EE3" w:rsidRPr="00DE66EC">
        <w:rPr>
          <w:rFonts w:asciiTheme="minorHAnsi" w:hAnsiTheme="minorHAnsi" w:cs="Arial"/>
        </w:rPr>
        <w:t>ι</w:t>
      </w:r>
      <w:r w:rsidR="00D94EE8" w:rsidRPr="00DE66EC">
        <w:rPr>
          <w:rFonts w:asciiTheme="minorHAnsi" w:hAnsiTheme="minorHAnsi" w:cs="Arial"/>
        </w:rPr>
        <w:t>κές διατάξεις ενός φορέα προβλέπονταν 4 Γενικές Διευθύνσεις, 20 Διευθύνσεις και 40 Τμήματα, στις οποίες ασκούσαν καθή</w:t>
      </w:r>
      <w:r w:rsidR="00EF6FD9">
        <w:rPr>
          <w:rFonts w:asciiTheme="minorHAnsi" w:hAnsiTheme="minorHAnsi" w:cs="Arial"/>
        </w:rPr>
        <w:t xml:space="preserve">κοντα προϊσταμένου με επιλογή ή/και </w:t>
      </w:r>
      <w:r w:rsidR="00D94EE8" w:rsidRPr="00DE66EC">
        <w:rPr>
          <w:rFonts w:asciiTheme="minorHAnsi" w:hAnsiTheme="minorHAnsi" w:cs="Arial"/>
        </w:rPr>
        <w:t xml:space="preserve">τοποθέτηση αντίστοιχος αριθμός προϊσταμένων. Σύμφωνα με τις νέες οργανικές διατάξεις προβλέπονται πλέον </w:t>
      </w:r>
      <w:r w:rsidR="00D94EE8" w:rsidRPr="00162262">
        <w:rPr>
          <w:rFonts w:asciiTheme="minorHAnsi" w:hAnsiTheme="minorHAnsi" w:cs="Arial"/>
          <w:u w:val="single"/>
        </w:rPr>
        <w:t xml:space="preserve">2 </w:t>
      </w:r>
      <w:r w:rsidR="00D94EE8" w:rsidRPr="00DE66EC">
        <w:rPr>
          <w:rFonts w:asciiTheme="minorHAnsi" w:hAnsiTheme="minorHAnsi" w:cs="Arial"/>
        </w:rPr>
        <w:t>Γενικές Διευθύνσεις, 20 Διευθύνσεις και 40 Τμήματ</w:t>
      </w:r>
      <w:r>
        <w:rPr>
          <w:rFonts w:asciiTheme="minorHAnsi" w:hAnsiTheme="minorHAnsi" w:cs="Arial"/>
        </w:rPr>
        <w:t>α.</w:t>
      </w:r>
      <w:r w:rsidR="00D94EE8" w:rsidRPr="00DE66EC">
        <w:rPr>
          <w:rFonts w:asciiTheme="minorHAnsi" w:hAnsiTheme="minorHAnsi" w:cs="Arial"/>
        </w:rPr>
        <w:t xml:space="preserve"> Κατ</w:t>
      </w:r>
      <w:r w:rsidR="0058478B">
        <w:rPr>
          <w:rFonts w:asciiTheme="minorHAnsi" w:hAnsiTheme="minorHAnsi" w:cs="Arial"/>
        </w:rPr>
        <w:t>’</w:t>
      </w:r>
      <w:r w:rsidR="00D94EE8" w:rsidRPr="00DE66EC">
        <w:rPr>
          <w:rFonts w:asciiTheme="minorHAnsi" w:hAnsiTheme="minorHAnsi" w:cs="Arial"/>
        </w:rPr>
        <w:t xml:space="preserve"> εφαρμογή των διατάξεων της παρ. 1</w:t>
      </w:r>
      <w:r w:rsidR="00182663" w:rsidRPr="00DE66EC">
        <w:rPr>
          <w:rFonts w:asciiTheme="minorHAnsi" w:hAnsiTheme="minorHAnsi" w:cs="Arial"/>
        </w:rPr>
        <w:t>β</w:t>
      </w:r>
      <w:r w:rsidR="00D94EE8" w:rsidRPr="00DE66EC">
        <w:rPr>
          <w:rFonts w:asciiTheme="minorHAnsi" w:hAnsiTheme="minorHAnsi" w:cs="Arial"/>
        </w:rPr>
        <w:t xml:space="preserve"> του </w:t>
      </w:r>
      <w:r>
        <w:rPr>
          <w:rFonts w:asciiTheme="minorHAnsi" w:hAnsiTheme="minorHAnsi" w:cs="Arial"/>
        </w:rPr>
        <w:t>άρθρου</w:t>
      </w:r>
      <w:r w:rsidR="00D94EE8" w:rsidRPr="00DE66EC">
        <w:rPr>
          <w:rFonts w:asciiTheme="minorHAnsi" w:hAnsiTheme="minorHAnsi" w:cs="Arial"/>
        </w:rPr>
        <w:t xml:space="preserve"> 18 του ν. 4492/2017 προκύπτει ότι</w:t>
      </w:r>
      <w:r w:rsidR="0058478B">
        <w:rPr>
          <w:rFonts w:asciiTheme="minorHAnsi" w:hAnsiTheme="minorHAnsi" w:cs="Arial"/>
        </w:rPr>
        <w:t>,</w:t>
      </w:r>
      <w:r w:rsidR="00D94EE8" w:rsidRPr="00DE66EC">
        <w:rPr>
          <w:rFonts w:asciiTheme="minorHAnsi" w:hAnsiTheme="minorHAnsi" w:cs="Arial"/>
        </w:rPr>
        <w:t xml:space="preserve"> </w:t>
      </w:r>
      <w:r w:rsidR="00182663" w:rsidRPr="00DE66EC">
        <w:rPr>
          <w:rFonts w:asciiTheme="minorHAnsi" w:hAnsiTheme="minorHAnsi" w:cs="Arial"/>
        </w:rPr>
        <w:t xml:space="preserve">κατόπιν μείωσης των αντίστοιχων δομών </w:t>
      </w:r>
      <w:r w:rsidR="00D94EE8" w:rsidRPr="00DE66EC">
        <w:rPr>
          <w:rFonts w:asciiTheme="minorHAnsi" w:hAnsiTheme="minorHAnsi" w:cs="Arial"/>
        </w:rPr>
        <w:t>κατά την επανατοποθ</w:t>
      </w:r>
      <w:r w:rsidR="00573B58" w:rsidRPr="00DE66EC">
        <w:rPr>
          <w:rFonts w:asciiTheme="minorHAnsi" w:hAnsiTheme="minorHAnsi" w:cs="Arial"/>
        </w:rPr>
        <w:t>έτηση των προϊσταμένων σε αντίστοιχου επιπέδου θέση ευθύνης, δεν δύνανται να επανατοποθετηθούν οι δύο προϊστάμενοι της Γενικής Διεύθυνσης</w:t>
      </w:r>
      <w:r w:rsidR="00182663" w:rsidRPr="00DE66EC">
        <w:rPr>
          <w:rFonts w:asciiTheme="minorHAnsi" w:hAnsiTheme="minorHAnsi" w:cs="Arial"/>
        </w:rPr>
        <w:t xml:space="preserve"> που έχουν το λιγότερο χρόνο άσκησης καθηκόντων ευθύνης στο επίπεδο αυτό</w:t>
      </w:r>
      <w:r>
        <w:rPr>
          <w:rFonts w:asciiTheme="minorHAnsi" w:hAnsiTheme="minorHAnsi" w:cs="Arial"/>
        </w:rPr>
        <w:t>,</w:t>
      </w:r>
      <w:r w:rsidR="00573B58" w:rsidRPr="00DE66EC">
        <w:rPr>
          <w:rFonts w:asciiTheme="minorHAnsi" w:hAnsiTheme="minorHAnsi" w:cs="Arial"/>
        </w:rPr>
        <w:t xml:space="preserve"> αν και πληρούν τις </w:t>
      </w:r>
      <w:r w:rsidR="009B2EE3" w:rsidRPr="00DE66EC">
        <w:rPr>
          <w:rFonts w:asciiTheme="minorHAnsi" w:hAnsiTheme="minorHAnsi" w:cs="Arial"/>
        </w:rPr>
        <w:t xml:space="preserve">λοιπές </w:t>
      </w:r>
      <w:r w:rsidR="00573B58" w:rsidRPr="00DE66EC">
        <w:rPr>
          <w:rFonts w:asciiTheme="minorHAnsi" w:hAnsiTheme="minorHAnsi" w:cs="Arial"/>
        </w:rPr>
        <w:t>προϋποθέσεις της παρ. 1</w:t>
      </w:r>
      <w:r w:rsidR="0058478B">
        <w:rPr>
          <w:rFonts w:asciiTheme="minorHAnsi" w:hAnsiTheme="minorHAnsi" w:cs="Arial"/>
        </w:rPr>
        <w:t>α</w:t>
      </w:r>
      <w:r w:rsidR="00573B58" w:rsidRPr="00DE66EC">
        <w:rPr>
          <w:rFonts w:asciiTheme="minorHAnsi" w:hAnsiTheme="minorHAnsi" w:cs="Arial"/>
        </w:rPr>
        <w:t xml:space="preserve"> του </w:t>
      </w:r>
      <w:r w:rsidRPr="00DE66EC">
        <w:rPr>
          <w:rFonts w:asciiTheme="minorHAnsi" w:hAnsiTheme="minorHAnsi" w:cs="Arial"/>
        </w:rPr>
        <w:t>άρ</w:t>
      </w:r>
      <w:r>
        <w:rPr>
          <w:rFonts w:asciiTheme="minorHAnsi" w:hAnsiTheme="minorHAnsi" w:cs="Arial"/>
        </w:rPr>
        <w:t>θρου</w:t>
      </w:r>
      <w:r w:rsidR="00573B58" w:rsidRPr="00DE66EC">
        <w:rPr>
          <w:rFonts w:asciiTheme="minorHAnsi" w:hAnsiTheme="minorHAnsi" w:cs="Arial"/>
        </w:rPr>
        <w:t xml:space="preserve"> 18  του ν. 4492/2017. Βάσει της παρ. 1β του </w:t>
      </w:r>
      <w:r>
        <w:rPr>
          <w:rFonts w:asciiTheme="minorHAnsi" w:hAnsiTheme="minorHAnsi" w:cs="Arial"/>
        </w:rPr>
        <w:t>άρθρου</w:t>
      </w:r>
      <w:r w:rsidR="00573B58" w:rsidRPr="00DE66EC">
        <w:rPr>
          <w:rFonts w:asciiTheme="minorHAnsi" w:hAnsiTheme="minorHAnsi" w:cs="Arial"/>
        </w:rPr>
        <w:t xml:space="preserve"> 18 του ν. 4492/2017 οι δύο προϊστάμενοι της Γενικής Διεύθυνσης που δεν θα επανατοποθετηθούν, θα τοποθετηθούν κατά προτεραιότητα </w:t>
      </w:r>
      <w:r w:rsidR="009B2EE3" w:rsidRPr="00DE66EC">
        <w:rPr>
          <w:rFonts w:asciiTheme="minorHAnsi" w:hAnsiTheme="minorHAnsi" w:cs="Arial"/>
        </w:rPr>
        <w:t xml:space="preserve">και </w:t>
      </w:r>
      <w:r w:rsidR="00CC3D68" w:rsidRPr="00DE66EC">
        <w:rPr>
          <w:rFonts w:asciiTheme="minorHAnsi" w:hAnsiTheme="minorHAnsi" w:cs="Arial"/>
        </w:rPr>
        <w:t xml:space="preserve">υποχρεωτικά </w:t>
      </w:r>
      <w:r w:rsidR="00573B58" w:rsidRPr="00DE66EC">
        <w:rPr>
          <w:rFonts w:asciiTheme="minorHAnsi" w:hAnsiTheme="minorHAnsi" w:cs="Arial"/>
        </w:rPr>
        <w:t>ως προϊστάμενοι Διε</w:t>
      </w:r>
      <w:r w:rsidR="007E0423" w:rsidRPr="00DE66EC">
        <w:rPr>
          <w:rFonts w:asciiTheme="minorHAnsi" w:hAnsiTheme="minorHAnsi" w:cs="Arial"/>
        </w:rPr>
        <w:t>ύθυνσης</w:t>
      </w:r>
      <w:r w:rsidR="00573B58" w:rsidRPr="00DE66EC">
        <w:rPr>
          <w:rFonts w:asciiTheme="minorHAnsi" w:hAnsiTheme="minorHAnsi" w:cs="Arial"/>
        </w:rPr>
        <w:t xml:space="preserve"> του αμέσως κατώτερου επιπ</w:t>
      </w:r>
      <w:r w:rsidR="007E0423" w:rsidRPr="00DE66EC">
        <w:rPr>
          <w:rFonts w:asciiTheme="minorHAnsi" w:hAnsiTheme="minorHAnsi" w:cs="Arial"/>
        </w:rPr>
        <w:t xml:space="preserve">έδου, το οποίο συνεπάγεται ότι δεν θα τοποθετηθούν  Προϊστάμενοι Διεύθυνσης εκείνοι </w:t>
      </w:r>
      <w:r w:rsidR="00CC3D68" w:rsidRPr="00DE66EC">
        <w:rPr>
          <w:rFonts w:asciiTheme="minorHAnsi" w:hAnsiTheme="minorHAnsi" w:cs="Arial"/>
        </w:rPr>
        <w:t xml:space="preserve">από τους ήδη υπηρετούντες στο επίπεδο αυτό, οι οποίοι </w:t>
      </w:r>
      <w:r w:rsidR="007E0423" w:rsidRPr="00DE66EC">
        <w:rPr>
          <w:rFonts w:asciiTheme="minorHAnsi" w:hAnsiTheme="minorHAnsi" w:cs="Arial"/>
        </w:rPr>
        <w:t xml:space="preserve">έχουν το λιγότερο χρόνο άσκησης καθηκόντων ευθύνης στο επίπεδο αυτό.  </w:t>
      </w:r>
    </w:p>
    <w:p w:rsidR="00C861D5" w:rsidRDefault="00C861D5" w:rsidP="00C861D5">
      <w:pPr>
        <w:pStyle w:val="Web"/>
        <w:spacing w:before="0" w:beforeAutospacing="0" w:after="0" w:afterAutospacing="0" w:line="259" w:lineRule="auto"/>
        <w:ind w:left="-426"/>
        <w:jc w:val="both"/>
        <w:rPr>
          <w:rFonts w:asciiTheme="minorHAnsi" w:hAnsiTheme="minorHAnsi"/>
          <w:iCs/>
        </w:rPr>
      </w:pPr>
    </w:p>
    <w:p w:rsidR="00C861D5" w:rsidRPr="00DE66EC" w:rsidRDefault="00C861D5" w:rsidP="00C861D5">
      <w:pPr>
        <w:pStyle w:val="Web"/>
        <w:spacing w:before="0" w:beforeAutospacing="0" w:after="0" w:afterAutospacing="0" w:line="259" w:lineRule="auto"/>
        <w:ind w:left="-426"/>
        <w:jc w:val="both"/>
        <w:rPr>
          <w:rFonts w:asciiTheme="minorHAnsi" w:hAnsiTheme="minorHAnsi" w:cs="Arial"/>
          <w:i/>
        </w:rPr>
      </w:pPr>
      <w:r>
        <w:rPr>
          <w:rFonts w:asciiTheme="minorHAnsi" w:hAnsiTheme="minorHAnsi"/>
          <w:iCs/>
        </w:rPr>
        <w:t>Οι διατάξεις της παρ. 1γ ορίζουν τα εξής:</w:t>
      </w:r>
    </w:p>
    <w:p w:rsidR="00A85CCA" w:rsidRPr="00DE66EC" w:rsidRDefault="00162262"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i/>
        </w:rPr>
        <w:t xml:space="preserve"> </w:t>
      </w:r>
      <w:r w:rsidR="00717259" w:rsidRPr="00DE66EC">
        <w:rPr>
          <w:rFonts w:asciiTheme="minorHAnsi" w:hAnsiTheme="minorHAnsi" w:cs="Arial"/>
          <w:i/>
        </w:rPr>
        <w:t>«</w:t>
      </w:r>
      <w:r w:rsidR="00A85CCA" w:rsidRPr="00C861D5">
        <w:rPr>
          <w:rFonts w:asciiTheme="minorHAnsi" w:hAnsiTheme="minorHAnsi" w:cs="Arial"/>
          <w:i/>
        </w:rPr>
        <w:t>γ)</w:t>
      </w:r>
      <w:r w:rsidR="00A85CCA" w:rsidRPr="00DE66EC">
        <w:rPr>
          <w:rFonts w:asciiTheme="minorHAnsi" w:hAnsiTheme="minorHAnsi" w:cs="Arial"/>
          <w:i/>
        </w:rPr>
        <w:t xml:space="preserve"> Αν δεν υπάρχουν ή δεν επαρκούν οι υπάλληλοι για τη στελέχωση των θέσεων ευθύνης του εκάστοτε επιπέδου, σύμφωνα με τους όρους των περιπτώσεων α’ και β’, προϊστάμενοι τοποθετούνται </w:t>
      </w:r>
      <w:r w:rsidR="00CC3D68" w:rsidRPr="00DE66EC">
        <w:rPr>
          <w:rFonts w:asciiTheme="minorHAnsi" w:hAnsiTheme="minorHAnsi" w:cs="Arial"/>
          <w:i/>
        </w:rPr>
        <w:t>υπό τους όρους των νέων οργανικών διατάξεων,</w:t>
      </w:r>
      <w:r w:rsidR="00A85CCA" w:rsidRPr="00DE66EC">
        <w:rPr>
          <w:rFonts w:asciiTheme="minorHAnsi" w:hAnsiTheme="minorHAnsi" w:cs="Arial"/>
          <w:i/>
        </w:rPr>
        <w:t xml:space="preserve"> υπάλληλοι του οικείου φορέα που πληρούν τις προϋποθέσεις και τα προσόντα επιλογής που τίθενται ανά επίπεδο ευθύνης από το κατά περίπτωση εφαρμοστέο σύστημα επιλογής προϊσταμένων. Για την τοποθέτηση των υπαλλήλων, σύμφωνα με την περίπτωση αυτή, συνεκτιμώνται τα ουσιαστικά προσόντα, </w:t>
      </w:r>
      <w:r w:rsidR="00B93F3C" w:rsidRPr="00DE66EC">
        <w:rPr>
          <w:rFonts w:asciiTheme="minorHAnsi" w:hAnsiTheme="minorHAnsi" w:cs="Arial"/>
          <w:i/>
        </w:rPr>
        <w:t xml:space="preserve">η ποιότητα της υπηρεσιακής δραστηριότητάς τους, η γνώση του αντικειμένου του φορέα και η εν γένει διοικητικές τους ικανότητες. </w:t>
      </w:r>
      <w:r w:rsidR="00A85CCA" w:rsidRPr="00DE66EC">
        <w:rPr>
          <w:rFonts w:asciiTheme="minorHAnsi" w:hAnsiTheme="minorHAnsi" w:cs="Arial"/>
          <w:i/>
        </w:rPr>
        <w:t xml:space="preserve">Υπό τους ίδιους αυτούς όρους, για την πλήρωση των κενών θέσεων </w:t>
      </w:r>
      <w:r w:rsidR="00A85CCA" w:rsidRPr="00DE66EC">
        <w:rPr>
          <w:rFonts w:asciiTheme="minorHAnsi" w:hAnsiTheme="minorHAnsi" w:cs="Arial"/>
          <w:i/>
        </w:rPr>
        <w:lastRenderedPageBreak/>
        <w:t xml:space="preserve">ευθύνης της παρούσας περίπτωσης, επιτρέπεται η τοποθέτηση σε θέση ευθύνης ανώτερου επιπέδου υπαλλήλων που δύνανται να τοποθετηθούν ως προϊστάμενοι οργανικών μονάδων σύμφωνα με την </w:t>
      </w:r>
      <w:r w:rsidR="00A85CCA" w:rsidRPr="00012B30">
        <w:rPr>
          <w:rFonts w:asciiTheme="minorHAnsi" w:hAnsiTheme="minorHAnsi" w:cs="Arial"/>
          <w:i/>
        </w:rPr>
        <w:t>περίπτωση α΄»</w:t>
      </w:r>
      <w:r w:rsidR="00012B30" w:rsidRPr="00012B30">
        <w:rPr>
          <w:rFonts w:asciiTheme="minorHAnsi" w:hAnsiTheme="minorHAnsi" w:cs="Arial"/>
          <w:i/>
        </w:rPr>
        <w:t>.</w:t>
      </w:r>
    </w:p>
    <w:p w:rsidR="001D7BAA" w:rsidRPr="00DE66EC" w:rsidRDefault="00B93F3C" w:rsidP="00DE66EC">
      <w:pPr>
        <w:pStyle w:val="Web"/>
        <w:spacing w:before="0" w:beforeAutospacing="0" w:after="0" w:afterAutospacing="0" w:line="259" w:lineRule="auto"/>
        <w:ind w:left="-426" w:firstLine="1146"/>
        <w:jc w:val="both"/>
        <w:rPr>
          <w:rFonts w:asciiTheme="minorHAnsi" w:hAnsiTheme="minorHAnsi" w:cs="Arial"/>
        </w:rPr>
      </w:pPr>
      <w:r w:rsidRPr="00DE66EC">
        <w:rPr>
          <w:rFonts w:asciiTheme="minorHAnsi" w:hAnsiTheme="minorHAnsi" w:cs="Arial"/>
        </w:rPr>
        <w:t xml:space="preserve">Με τις διατάξεις της παρ. 1γ του </w:t>
      </w:r>
      <w:r w:rsidR="00162262">
        <w:rPr>
          <w:rFonts w:asciiTheme="minorHAnsi" w:hAnsiTheme="minorHAnsi" w:cs="Arial"/>
        </w:rPr>
        <w:t>άρθρου</w:t>
      </w:r>
      <w:r w:rsidRPr="00DE66EC">
        <w:rPr>
          <w:rFonts w:asciiTheme="minorHAnsi" w:hAnsiTheme="minorHAnsi" w:cs="Arial"/>
        </w:rPr>
        <w:t xml:space="preserve"> 18 του ν. 4492/2017 ρυθμίζονται οι μεταβατικές τοποθετήσεις προϊσταμένων σ</w:t>
      </w:r>
      <w:r w:rsidR="00D04923" w:rsidRPr="00DE66EC">
        <w:rPr>
          <w:rFonts w:asciiTheme="minorHAnsi" w:hAnsiTheme="minorHAnsi" w:cs="Arial"/>
        </w:rPr>
        <w:t>ε περίπτωση που η νέα οργαν</w:t>
      </w:r>
      <w:r w:rsidR="00FD3F83">
        <w:rPr>
          <w:rFonts w:asciiTheme="minorHAnsi" w:hAnsiTheme="minorHAnsi" w:cs="Arial"/>
        </w:rPr>
        <w:t>ωτ</w:t>
      </w:r>
      <w:r w:rsidR="00D04923" w:rsidRPr="00DE66EC">
        <w:rPr>
          <w:rFonts w:asciiTheme="minorHAnsi" w:hAnsiTheme="minorHAnsi" w:cs="Arial"/>
        </w:rPr>
        <w:t xml:space="preserve">ική δομή του φορέα προβλέπει την ύπαρξη </w:t>
      </w:r>
      <w:r w:rsidR="00D04923" w:rsidRPr="00162262">
        <w:rPr>
          <w:rFonts w:asciiTheme="minorHAnsi" w:hAnsiTheme="minorHAnsi" w:cs="Arial"/>
          <w:u w:val="single"/>
        </w:rPr>
        <w:t>περισσότερων</w:t>
      </w:r>
      <w:r w:rsidR="00D04923" w:rsidRPr="00162262">
        <w:rPr>
          <w:rFonts w:asciiTheme="minorHAnsi" w:hAnsiTheme="minorHAnsi" w:cs="Arial"/>
          <w:b/>
          <w:u w:val="single"/>
        </w:rPr>
        <w:t xml:space="preserve"> </w:t>
      </w:r>
      <w:r w:rsidR="00532648" w:rsidRPr="00162262">
        <w:rPr>
          <w:rFonts w:asciiTheme="minorHAnsi" w:hAnsiTheme="minorHAnsi" w:cs="Arial"/>
          <w:u w:val="single"/>
        </w:rPr>
        <w:t>θέσεων ευθύνης</w:t>
      </w:r>
      <w:r w:rsidR="00D04923" w:rsidRPr="00DE66EC">
        <w:rPr>
          <w:rFonts w:asciiTheme="minorHAnsi" w:hAnsiTheme="minorHAnsi" w:cs="Arial"/>
        </w:rPr>
        <w:t xml:space="preserve"> ή δεν υπάρχουν ή δεν επαρκούν οι</w:t>
      </w:r>
      <w:r w:rsidR="00B24C70" w:rsidRPr="00DE66EC">
        <w:rPr>
          <w:rFonts w:asciiTheme="minorHAnsi" w:hAnsiTheme="minorHAnsi" w:cs="Arial"/>
        </w:rPr>
        <w:t xml:space="preserve"> ήδη κατέχοντες θέση ευθύνης</w:t>
      </w:r>
      <w:r w:rsidR="00D04923" w:rsidRPr="00DE66EC">
        <w:rPr>
          <w:rFonts w:asciiTheme="minorHAnsi" w:hAnsiTheme="minorHAnsi" w:cs="Arial"/>
        </w:rPr>
        <w:t xml:space="preserve"> για τη στελέχωση των θέσεων ευθύνης</w:t>
      </w:r>
      <w:r w:rsidR="00162262">
        <w:rPr>
          <w:rFonts w:asciiTheme="minorHAnsi" w:hAnsiTheme="minorHAnsi" w:cs="Arial"/>
        </w:rPr>
        <w:t>,</w:t>
      </w:r>
      <w:r w:rsidR="002F4ADB" w:rsidRPr="00DE66EC">
        <w:rPr>
          <w:rFonts w:asciiTheme="minorHAnsi" w:hAnsiTheme="minorHAnsi" w:cs="Arial"/>
        </w:rPr>
        <w:t xml:space="preserve"> σύμφωνα με τις διατάξεις τ</w:t>
      </w:r>
      <w:r w:rsidR="00162262">
        <w:rPr>
          <w:rFonts w:asciiTheme="minorHAnsi" w:hAnsiTheme="minorHAnsi" w:cs="Arial"/>
        </w:rPr>
        <w:t>ων</w:t>
      </w:r>
      <w:r w:rsidR="002F4ADB" w:rsidRPr="00DE66EC">
        <w:rPr>
          <w:rFonts w:asciiTheme="minorHAnsi" w:hAnsiTheme="minorHAnsi" w:cs="Arial"/>
        </w:rPr>
        <w:t xml:space="preserve"> παρ. 1</w:t>
      </w:r>
      <w:r w:rsidR="00162262">
        <w:rPr>
          <w:rFonts w:asciiTheme="minorHAnsi" w:hAnsiTheme="minorHAnsi" w:cs="Arial"/>
        </w:rPr>
        <w:t>α</w:t>
      </w:r>
      <w:r w:rsidR="002F4ADB" w:rsidRPr="00DE66EC">
        <w:rPr>
          <w:rFonts w:asciiTheme="minorHAnsi" w:hAnsiTheme="minorHAnsi" w:cs="Arial"/>
        </w:rPr>
        <w:t xml:space="preserve"> και β του άρ</w:t>
      </w:r>
      <w:r w:rsidR="00162262">
        <w:rPr>
          <w:rFonts w:asciiTheme="minorHAnsi" w:hAnsiTheme="minorHAnsi" w:cs="Arial"/>
        </w:rPr>
        <w:t>θρου</w:t>
      </w:r>
      <w:r w:rsidR="002F4ADB" w:rsidRPr="00DE66EC">
        <w:rPr>
          <w:rFonts w:asciiTheme="minorHAnsi" w:hAnsiTheme="minorHAnsi" w:cs="Arial"/>
        </w:rPr>
        <w:t xml:space="preserve"> 18 του ν. 4492/2017</w:t>
      </w:r>
      <w:r w:rsidR="00D05630" w:rsidRPr="00DE66EC">
        <w:rPr>
          <w:rFonts w:asciiTheme="minorHAnsi" w:hAnsiTheme="minorHAnsi" w:cs="Arial"/>
        </w:rPr>
        <w:t xml:space="preserve">, </w:t>
      </w:r>
      <w:r w:rsidRPr="00DE66EC">
        <w:rPr>
          <w:rFonts w:asciiTheme="minorHAnsi" w:hAnsiTheme="minorHAnsi" w:cs="Arial"/>
        </w:rPr>
        <w:t>οπότε</w:t>
      </w:r>
      <w:r w:rsidR="00D05630" w:rsidRPr="00DE66EC">
        <w:rPr>
          <w:rFonts w:asciiTheme="minorHAnsi" w:hAnsiTheme="minorHAnsi" w:cs="Arial"/>
        </w:rPr>
        <w:t xml:space="preserve"> ως προϊστάμενοι τοποθετούνται υπάλληλοι του οικείου φορέα που πληρούν τις προϋποθέσεις </w:t>
      </w:r>
      <w:r w:rsidR="00B24C70" w:rsidRPr="00DE66EC">
        <w:rPr>
          <w:rFonts w:asciiTheme="minorHAnsi" w:hAnsiTheme="minorHAnsi" w:cs="Arial"/>
        </w:rPr>
        <w:t>και τα προσόντα επιλογής που τίθενται ανά επίπεδο ευθύνης απ</w:t>
      </w:r>
      <w:r w:rsidR="001D7BAA" w:rsidRPr="00DE66EC">
        <w:rPr>
          <w:rFonts w:asciiTheme="minorHAnsi" w:hAnsiTheme="minorHAnsi" w:cs="Arial"/>
        </w:rPr>
        <w:t>ό το, κατά περίπτ</w:t>
      </w:r>
      <w:r w:rsidR="00B24C70" w:rsidRPr="00DE66EC">
        <w:rPr>
          <w:rFonts w:asciiTheme="minorHAnsi" w:hAnsiTheme="minorHAnsi" w:cs="Arial"/>
        </w:rPr>
        <w:t>ωση, εφαρμοστέο σύστημα επιλογής προϊσταμένων</w:t>
      </w:r>
      <w:r w:rsidR="001D7BAA" w:rsidRPr="00DE66EC">
        <w:rPr>
          <w:rFonts w:asciiTheme="minorHAnsi" w:hAnsiTheme="minorHAnsi" w:cs="Arial"/>
        </w:rPr>
        <w:t>,</w:t>
      </w:r>
      <w:r w:rsidR="00B24C70" w:rsidRPr="00DE66EC">
        <w:rPr>
          <w:rFonts w:asciiTheme="minorHAnsi" w:hAnsiTheme="minorHAnsi" w:cs="Arial"/>
        </w:rPr>
        <w:t xml:space="preserve"> είτε </w:t>
      </w:r>
      <w:r w:rsidR="001D7BAA" w:rsidRPr="00DE66EC">
        <w:rPr>
          <w:rFonts w:asciiTheme="minorHAnsi" w:hAnsiTheme="minorHAnsi" w:cs="Arial"/>
        </w:rPr>
        <w:t xml:space="preserve">των άρθρων 84-86  </w:t>
      </w:r>
      <w:r w:rsidR="00B24C70" w:rsidRPr="00DE66EC">
        <w:rPr>
          <w:rFonts w:asciiTheme="minorHAnsi" w:hAnsiTheme="minorHAnsi" w:cs="Arial"/>
        </w:rPr>
        <w:t xml:space="preserve">του </w:t>
      </w:r>
      <w:r w:rsidR="002F4ADB" w:rsidRPr="00DE66EC">
        <w:rPr>
          <w:rFonts w:asciiTheme="minorHAnsi" w:hAnsiTheme="minorHAnsi" w:cs="Arial"/>
        </w:rPr>
        <w:t>Υπαλληλικού Κώδικα</w:t>
      </w:r>
      <w:r w:rsidR="001D7BAA" w:rsidRPr="00DE66EC">
        <w:rPr>
          <w:rFonts w:asciiTheme="minorHAnsi" w:hAnsiTheme="minorHAnsi" w:cs="Arial"/>
        </w:rPr>
        <w:t xml:space="preserve"> (ν. 3528/2007, όπως ισχύει)</w:t>
      </w:r>
      <w:r w:rsidR="00B24C70" w:rsidRPr="00DE66EC">
        <w:rPr>
          <w:rFonts w:asciiTheme="minorHAnsi" w:hAnsiTheme="minorHAnsi" w:cs="Arial"/>
        </w:rPr>
        <w:t xml:space="preserve"> είτε ειδικού συστ</w:t>
      </w:r>
      <w:r w:rsidR="00E55F4C" w:rsidRPr="00DE66EC">
        <w:rPr>
          <w:rFonts w:asciiTheme="minorHAnsi" w:hAnsiTheme="minorHAnsi" w:cs="Arial"/>
        </w:rPr>
        <w:t>ήματος, συνεκτιμώντας τα ουσιαστικά προσόντα, την ποιότητα της υπηρεσιακής δραστηριότητας, τη γνώση του αντικειμένου του φορέα και τις εν γένει διοικητικές τους ικανότητες.</w:t>
      </w:r>
      <w:r w:rsidR="002F4ADB" w:rsidRPr="00DE66EC">
        <w:rPr>
          <w:rFonts w:asciiTheme="minorHAnsi" w:hAnsiTheme="minorHAnsi" w:cs="Arial"/>
        </w:rPr>
        <w:t xml:space="preserve"> Σύμφωνα με τις διατάξεις του πρώτου εδαφίου της παρ. 1γ του </w:t>
      </w:r>
      <w:r w:rsidR="00162262">
        <w:rPr>
          <w:rFonts w:asciiTheme="minorHAnsi" w:hAnsiTheme="minorHAnsi" w:cs="Arial"/>
        </w:rPr>
        <w:t>άρθρου</w:t>
      </w:r>
      <w:r w:rsidR="002F4ADB" w:rsidRPr="00DE66EC">
        <w:rPr>
          <w:rFonts w:asciiTheme="minorHAnsi" w:hAnsiTheme="minorHAnsi" w:cs="Arial"/>
        </w:rPr>
        <w:t xml:space="preserve"> 18 του ν. 4492/2017, μπορούν να τοποθετηθούν ως προϊστάμενοι ανωτέρου επιπέδου, υπάλληλοι που πληρούν τις προϋποθέσεις για επανατοποθέτησή τους ως </w:t>
      </w:r>
      <w:r w:rsidR="00162262">
        <w:rPr>
          <w:rFonts w:asciiTheme="minorHAnsi" w:hAnsiTheme="minorHAnsi" w:cs="Arial"/>
        </w:rPr>
        <w:t>προϊστάμενοι ίδιου επιπέδου κατ’</w:t>
      </w:r>
      <w:r w:rsidR="002F4ADB" w:rsidRPr="00DE66EC">
        <w:rPr>
          <w:rFonts w:asciiTheme="minorHAnsi" w:hAnsiTheme="minorHAnsi" w:cs="Arial"/>
        </w:rPr>
        <w:t xml:space="preserve"> εφαρμογή των διατάξεων της παρ. 1</w:t>
      </w:r>
      <w:r w:rsidR="0058478B">
        <w:rPr>
          <w:rFonts w:asciiTheme="minorHAnsi" w:hAnsiTheme="minorHAnsi" w:cs="Arial"/>
        </w:rPr>
        <w:t>α</w:t>
      </w:r>
      <w:r w:rsidR="002F4ADB" w:rsidRPr="00DE66EC">
        <w:rPr>
          <w:rFonts w:asciiTheme="minorHAnsi" w:hAnsiTheme="minorHAnsi" w:cs="Arial"/>
        </w:rPr>
        <w:t xml:space="preserve"> του </w:t>
      </w:r>
      <w:r w:rsidR="00162262">
        <w:rPr>
          <w:rFonts w:asciiTheme="minorHAnsi" w:hAnsiTheme="minorHAnsi" w:cs="Arial"/>
        </w:rPr>
        <w:t>άρθρου</w:t>
      </w:r>
      <w:r w:rsidR="002F4ADB" w:rsidRPr="00DE66EC">
        <w:rPr>
          <w:rFonts w:asciiTheme="minorHAnsi" w:hAnsiTheme="minorHAnsi" w:cs="Arial"/>
        </w:rPr>
        <w:t xml:space="preserve"> 18 του ν. 4492/2017. Επί παραδείγματι</w:t>
      </w:r>
      <w:r w:rsidR="00162262">
        <w:rPr>
          <w:rFonts w:asciiTheme="minorHAnsi" w:hAnsiTheme="minorHAnsi" w:cs="Arial"/>
        </w:rPr>
        <w:t>,</w:t>
      </w:r>
      <w:r w:rsidR="002F4ADB" w:rsidRPr="00DE66EC">
        <w:rPr>
          <w:rFonts w:asciiTheme="minorHAnsi" w:hAnsiTheme="minorHAnsi" w:cs="Arial"/>
        </w:rPr>
        <w:t xml:space="preserve"> υπάλληλος που ασκούσε καθήκοντα προϊσταμένου Τμήματος κατά την έναρξη ισχύος των οικείων οργανικών διατάξεων, </w:t>
      </w:r>
      <w:r w:rsidR="00717259" w:rsidRPr="00DE66EC">
        <w:rPr>
          <w:rFonts w:asciiTheme="minorHAnsi" w:hAnsiTheme="minorHAnsi" w:cs="Arial"/>
        </w:rPr>
        <w:t>δύναται</w:t>
      </w:r>
      <w:r w:rsidR="002F4ADB" w:rsidRPr="00DE66EC">
        <w:rPr>
          <w:rFonts w:asciiTheme="minorHAnsi" w:hAnsiTheme="minorHAnsi" w:cs="Arial"/>
        </w:rPr>
        <w:t xml:space="preserve"> κατ</w:t>
      </w:r>
      <w:r w:rsidR="00162262">
        <w:rPr>
          <w:rFonts w:asciiTheme="minorHAnsi" w:hAnsiTheme="minorHAnsi" w:cs="Arial"/>
        </w:rPr>
        <w:t>’</w:t>
      </w:r>
      <w:r w:rsidR="002F4ADB" w:rsidRPr="00DE66EC">
        <w:rPr>
          <w:rFonts w:asciiTheme="minorHAnsi" w:hAnsiTheme="minorHAnsi" w:cs="Arial"/>
        </w:rPr>
        <w:t xml:space="preserve"> αρχήν να επανατοποθετηθεί προϊστάμενος </w:t>
      </w:r>
      <w:r w:rsidR="001D7BAA" w:rsidRPr="00DE66EC">
        <w:rPr>
          <w:rFonts w:asciiTheme="minorHAnsi" w:hAnsiTheme="minorHAnsi" w:cs="Arial"/>
        </w:rPr>
        <w:t>Τμήματος στις νέες οργαν</w:t>
      </w:r>
      <w:r w:rsidR="00FD3F83">
        <w:rPr>
          <w:rFonts w:asciiTheme="minorHAnsi" w:hAnsiTheme="minorHAnsi" w:cs="Arial"/>
        </w:rPr>
        <w:t>ωτ</w:t>
      </w:r>
      <w:r w:rsidR="001D7BAA" w:rsidRPr="00DE66EC">
        <w:rPr>
          <w:rFonts w:asciiTheme="minorHAnsi" w:hAnsiTheme="minorHAnsi" w:cs="Arial"/>
        </w:rPr>
        <w:t>ικές δομές κατ</w:t>
      </w:r>
      <w:r w:rsidR="00162262">
        <w:rPr>
          <w:rFonts w:asciiTheme="minorHAnsi" w:hAnsiTheme="minorHAnsi" w:cs="Arial"/>
        </w:rPr>
        <w:t>’</w:t>
      </w:r>
      <w:r w:rsidR="001D7BAA" w:rsidRPr="00DE66EC">
        <w:rPr>
          <w:rFonts w:asciiTheme="minorHAnsi" w:hAnsiTheme="minorHAnsi" w:cs="Arial"/>
        </w:rPr>
        <w:t xml:space="preserve"> εφαρμογή των διατάξεων της παρ. 1</w:t>
      </w:r>
      <w:r w:rsidR="0058478B">
        <w:rPr>
          <w:rFonts w:asciiTheme="minorHAnsi" w:hAnsiTheme="minorHAnsi" w:cs="Arial"/>
        </w:rPr>
        <w:t>α</w:t>
      </w:r>
      <w:r w:rsidR="001D7BAA" w:rsidRPr="00DE66EC">
        <w:rPr>
          <w:rFonts w:asciiTheme="minorHAnsi" w:hAnsiTheme="minorHAnsi" w:cs="Arial"/>
        </w:rPr>
        <w:t xml:space="preserve"> του </w:t>
      </w:r>
      <w:r w:rsidR="00162262">
        <w:rPr>
          <w:rFonts w:asciiTheme="minorHAnsi" w:hAnsiTheme="minorHAnsi" w:cs="Arial"/>
        </w:rPr>
        <w:t>άρθρου</w:t>
      </w:r>
      <w:r w:rsidR="001D7BAA" w:rsidRPr="00DE66EC">
        <w:rPr>
          <w:rFonts w:asciiTheme="minorHAnsi" w:hAnsiTheme="minorHAnsi" w:cs="Arial"/>
        </w:rPr>
        <w:t xml:space="preserve"> 18 ή προ</w:t>
      </w:r>
      <w:r w:rsidR="00162262">
        <w:rPr>
          <w:rFonts w:asciiTheme="minorHAnsi" w:hAnsiTheme="minorHAnsi" w:cs="Arial"/>
        </w:rPr>
        <w:t>ϊστάμενος ανώτερου επιπέδου κατ’</w:t>
      </w:r>
      <w:r w:rsidR="001D7BAA" w:rsidRPr="00DE66EC">
        <w:rPr>
          <w:rFonts w:asciiTheme="minorHAnsi" w:hAnsiTheme="minorHAnsi" w:cs="Arial"/>
        </w:rPr>
        <w:t xml:space="preserve"> εφαρμογή των διατάξεων της παρ. 1γ του </w:t>
      </w:r>
      <w:r w:rsidR="00162262">
        <w:rPr>
          <w:rFonts w:asciiTheme="minorHAnsi" w:hAnsiTheme="minorHAnsi" w:cs="Arial"/>
        </w:rPr>
        <w:t>άρθρου</w:t>
      </w:r>
      <w:r w:rsidR="001D7BAA" w:rsidRPr="00DE66EC">
        <w:rPr>
          <w:rFonts w:asciiTheme="minorHAnsi" w:hAnsiTheme="minorHAnsi" w:cs="Arial"/>
        </w:rPr>
        <w:t xml:space="preserve"> 18 του ν. 4492/2017.</w:t>
      </w:r>
    </w:p>
    <w:p w:rsidR="00717259" w:rsidRPr="00DE66EC" w:rsidRDefault="00717259" w:rsidP="00DE66EC">
      <w:pPr>
        <w:pStyle w:val="Web"/>
        <w:spacing w:before="0" w:beforeAutospacing="0" w:after="0" w:afterAutospacing="0" w:line="259" w:lineRule="auto"/>
        <w:ind w:left="-567"/>
        <w:jc w:val="both"/>
        <w:rPr>
          <w:rFonts w:asciiTheme="minorHAnsi" w:hAnsiTheme="minorHAnsi" w:cs="Arial"/>
        </w:rPr>
      </w:pPr>
    </w:p>
    <w:p w:rsidR="00165B51" w:rsidRPr="00DE66EC" w:rsidRDefault="00162262" w:rsidP="00DE66EC">
      <w:pPr>
        <w:pStyle w:val="Web"/>
        <w:spacing w:before="0" w:beforeAutospacing="0" w:after="0" w:afterAutospacing="0" w:line="259" w:lineRule="auto"/>
        <w:ind w:left="-426"/>
        <w:jc w:val="both"/>
        <w:rPr>
          <w:rFonts w:asciiTheme="minorHAnsi" w:hAnsiTheme="minorHAnsi" w:cs="Arial"/>
        </w:rPr>
      </w:pPr>
      <w:r w:rsidRPr="00162262">
        <w:rPr>
          <w:rFonts w:asciiTheme="minorHAnsi" w:hAnsiTheme="minorHAnsi" w:cs="Arial"/>
          <w:b/>
        </w:rPr>
        <w:t>2</w:t>
      </w:r>
      <w:r w:rsidR="001D7BAA" w:rsidRPr="00162262">
        <w:rPr>
          <w:rFonts w:asciiTheme="minorHAnsi" w:hAnsiTheme="minorHAnsi" w:cs="Arial"/>
          <w:b/>
        </w:rPr>
        <w:t>.</w:t>
      </w:r>
      <w:r w:rsidR="001D7BAA" w:rsidRPr="00DE66EC">
        <w:rPr>
          <w:rFonts w:asciiTheme="minorHAnsi" w:hAnsiTheme="minorHAnsi" w:cs="Arial"/>
        </w:rPr>
        <w:t xml:space="preserve"> </w:t>
      </w:r>
      <w:r w:rsidR="001D7BAA" w:rsidRPr="00162262">
        <w:rPr>
          <w:rFonts w:asciiTheme="minorHAnsi" w:hAnsiTheme="minorHAnsi" w:cs="Arial"/>
        </w:rPr>
        <w:t xml:space="preserve">Στις διατάξεις </w:t>
      </w:r>
      <w:r w:rsidR="005839ED" w:rsidRPr="00162262">
        <w:rPr>
          <w:rFonts w:asciiTheme="minorHAnsi" w:hAnsiTheme="minorHAnsi" w:cs="Arial"/>
        </w:rPr>
        <w:t>της παρ</w:t>
      </w:r>
      <w:r>
        <w:rPr>
          <w:rFonts w:asciiTheme="minorHAnsi" w:hAnsiTheme="minorHAnsi" w:cs="Arial"/>
        </w:rPr>
        <w:t>.</w:t>
      </w:r>
      <w:r w:rsidR="005839ED" w:rsidRPr="00162262">
        <w:rPr>
          <w:rFonts w:asciiTheme="minorHAnsi" w:hAnsiTheme="minorHAnsi" w:cs="Arial"/>
        </w:rPr>
        <w:t xml:space="preserve"> 2 </w:t>
      </w:r>
      <w:r w:rsidR="001D7BAA" w:rsidRPr="00DE66EC">
        <w:rPr>
          <w:rFonts w:asciiTheme="minorHAnsi" w:hAnsiTheme="minorHAnsi" w:cs="Arial"/>
        </w:rPr>
        <w:t>προβλέπεται ότι η</w:t>
      </w:r>
      <w:r w:rsidR="005839ED" w:rsidRPr="00DE66EC">
        <w:rPr>
          <w:rFonts w:asciiTheme="minorHAnsi" w:hAnsiTheme="minorHAnsi" w:cs="Arial"/>
        </w:rPr>
        <w:t xml:space="preserve"> τοποθέτηση των προϊσταμένων </w:t>
      </w:r>
      <w:r w:rsidR="001D7BAA" w:rsidRPr="00DE66EC">
        <w:rPr>
          <w:rFonts w:asciiTheme="minorHAnsi" w:hAnsiTheme="minorHAnsi" w:cs="Arial"/>
        </w:rPr>
        <w:t xml:space="preserve">με τις διατάξεις της παρ. 1 </w:t>
      </w:r>
      <w:r w:rsidR="005839ED" w:rsidRPr="00DE66EC">
        <w:rPr>
          <w:rFonts w:asciiTheme="minorHAnsi" w:hAnsiTheme="minorHAnsi" w:cs="Arial"/>
        </w:rPr>
        <w:t>λήγει αυτοδικαίως με την επιλογή και τοποθέτηση προϊσταμένων</w:t>
      </w:r>
      <w:r>
        <w:rPr>
          <w:rFonts w:asciiTheme="minorHAnsi" w:hAnsiTheme="minorHAnsi" w:cs="Arial"/>
        </w:rPr>
        <w:t>,</w:t>
      </w:r>
      <w:r w:rsidR="005839ED" w:rsidRPr="00DE66EC">
        <w:rPr>
          <w:rFonts w:asciiTheme="minorHAnsi" w:hAnsiTheme="minorHAnsi" w:cs="Arial"/>
        </w:rPr>
        <w:t xml:space="preserve"> </w:t>
      </w:r>
      <w:r w:rsidR="001D7BAA" w:rsidRPr="00DE66EC">
        <w:rPr>
          <w:rFonts w:asciiTheme="minorHAnsi" w:hAnsiTheme="minorHAnsi" w:cs="Arial"/>
        </w:rPr>
        <w:t>σύμφωνα με τις διατάξεις του Υπαλληλικού Κώδικα ή σύμφωνα με ειδικές διατάξεις επιλογής προϊσταμένων που βρίσκονται σε ισχύ. Α</w:t>
      </w:r>
      <w:r w:rsidR="005839ED" w:rsidRPr="00DE66EC">
        <w:rPr>
          <w:rFonts w:asciiTheme="minorHAnsi" w:hAnsiTheme="minorHAnsi" w:cs="Arial"/>
        </w:rPr>
        <w:t>ν κενωθούν οι θέσεις που πλη</w:t>
      </w:r>
      <w:r w:rsidR="001D7BAA" w:rsidRPr="00DE66EC">
        <w:rPr>
          <w:rFonts w:asciiTheme="minorHAnsi" w:hAnsiTheme="minorHAnsi" w:cs="Arial"/>
        </w:rPr>
        <w:t>ρώθηκαν σύμφωνα με την παρ</w:t>
      </w:r>
      <w:r w:rsidR="00970365" w:rsidRPr="00DE66EC">
        <w:rPr>
          <w:rFonts w:asciiTheme="minorHAnsi" w:hAnsiTheme="minorHAnsi" w:cs="Arial"/>
        </w:rPr>
        <w:t>. 1</w:t>
      </w:r>
      <w:r w:rsidR="005839ED" w:rsidRPr="00DE66EC">
        <w:rPr>
          <w:rFonts w:asciiTheme="minorHAnsi" w:hAnsiTheme="minorHAnsi" w:cs="Arial"/>
        </w:rPr>
        <w:t xml:space="preserve"> εφαρμόζονται οι εκάστοτε διατάξεις περί αναπλήρωσης.</w:t>
      </w:r>
      <w:r w:rsidR="00717259" w:rsidRPr="00DE66EC">
        <w:rPr>
          <w:rFonts w:asciiTheme="minorHAnsi" w:hAnsiTheme="minorHAnsi" w:cs="Arial"/>
        </w:rPr>
        <w:t xml:space="preserve"> </w:t>
      </w:r>
    </w:p>
    <w:p w:rsidR="00165B51" w:rsidRPr="00DE66EC" w:rsidRDefault="00717259" w:rsidP="00DE66EC">
      <w:pPr>
        <w:pStyle w:val="Web"/>
        <w:spacing w:before="0" w:beforeAutospacing="0" w:after="0" w:afterAutospacing="0" w:line="259" w:lineRule="auto"/>
        <w:ind w:left="-426" w:firstLine="1146"/>
        <w:jc w:val="both"/>
        <w:rPr>
          <w:rFonts w:asciiTheme="minorHAnsi" w:hAnsiTheme="minorHAnsi" w:cs="Arial"/>
        </w:rPr>
      </w:pPr>
      <w:r w:rsidRPr="00DE66EC">
        <w:rPr>
          <w:rFonts w:asciiTheme="minorHAnsi" w:hAnsiTheme="minorHAnsi" w:cs="Arial"/>
        </w:rPr>
        <w:t>Στο σημείο αυτό υπενθυμίζονται οι διατάξεις του άρ</w:t>
      </w:r>
      <w:r w:rsidR="00162262">
        <w:rPr>
          <w:rFonts w:asciiTheme="minorHAnsi" w:hAnsiTheme="minorHAnsi" w:cs="Arial"/>
        </w:rPr>
        <w:t>θρου</w:t>
      </w:r>
      <w:r w:rsidRPr="00DE66EC">
        <w:rPr>
          <w:rFonts w:asciiTheme="minorHAnsi" w:hAnsiTheme="minorHAnsi" w:cs="Arial"/>
        </w:rPr>
        <w:t xml:space="preserve"> 87 του Υπαλληλικού Κώδικα, όπως ισχύει, και ιδίως οι διατάξεις της παρ. 4 </w:t>
      </w:r>
      <w:r w:rsidR="00162262">
        <w:rPr>
          <w:rFonts w:asciiTheme="minorHAnsi" w:hAnsiTheme="minorHAnsi" w:cs="Arial"/>
        </w:rPr>
        <w:t>οι οποίες ορίζουν ότι:</w:t>
      </w:r>
      <w:r w:rsidRPr="00DE66EC">
        <w:rPr>
          <w:rFonts w:asciiTheme="minorHAnsi" w:hAnsiTheme="minorHAnsi" w:cs="Arial"/>
        </w:rPr>
        <w:t xml:space="preserve"> </w:t>
      </w:r>
      <w:r w:rsidRPr="00DE66EC">
        <w:rPr>
          <w:rFonts w:asciiTheme="minorHAnsi" w:hAnsiTheme="minorHAnsi" w:cs="Arial"/>
          <w:i/>
        </w:rPr>
        <w:t>«4. Αν κενωθεί ή συσταθεί θέση προϊσταμένου οργανικής μονάδος, έως την επιλογή και τοποθέτηση νέου προϊσταμένου, εφαρμόζονται οι διατάξεις των παραγράφων 1 και 2. Ο αναπληρωτής προϊσταμένου οργανικής μονάδας κατά την παράγραφο αυτή δικαιούται το προβλεπόμενο για τη θέση επίδομα από την έναρξη της αναπλήρωσης</w:t>
      </w:r>
      <w:r w:rsidR="00012B30" w:rsidRPr="00DE66EC">
        <w:rPr>
          <w:rFonts w:asciiTheme="minorHAnsi" w:hAnsiTheme="minorHAnsi" w:cs="Arial"/>
          <w:i/>
        </w:rPr>
        <w:t>»</w:t>
      </w:r>
      <w:r w:rsidR="00162262">
        <w:rPr>
          <w:rFonts w:asciiTheme="minorHAnsi" w:hAnsiTheme="minorHAnsi" w:cs="Arial"/>
          <w:i/>
        </w:rPr>
        <w:t xml:space="preserve">. </w:t>
      </w:r>
      <w:r w:rsidR="00162262" w:rsidRPr="00162262">
        <w:rPr>
          <w:rFonts w:asciiTheme="minorHAnsi" w:hAnsiTheme="minorHAnsi" w:cs="Arial"/>
        </w:rPr>
        <w:t xml:space="preserve">Σχετική </w:t>
      </w:r>
      <w:r w:rsidR="00165B51" w:rsidRPr="00162262">
        <w:rPr>
          <w:rFonts w:asciiTheme="minorHAnsi" w:hAnsiTheme="minorHAnsi" w:cs="Arial"/>
        </w:rPr>
        <w:t>με</w:t>
      </w:r>
      <w:r w:rsidR="00165B51" w:rsidRPr="00DE66EC">
        <w:rPr>
          <w:rFonts w:asciiTheme="minorHAnsi" w:hAnsiTheme="minorHAnsi" w:cs="Arial"/>
        </w:rPr>
        <w:t xml:space="preserve"> το θέμα</w:t>
      </w:r>
      <w:r w:rsidR="00162262">
        <w:rPr>
          <w:rFonts w:asciiTheme="minorHAnsi" w:hAnsiTheme="minorHAnsi" w:cs="Arial"/>
        </w:rPr>
        <w:t xml:space="preserve"> </w:t>
      </w:r>
      <w:r w:rsidR="00A45EC8">
        <w:rPr>
          <w:rFonts w:asciiTheme="minorHAnsi" w:hAnsiTheme="minorHAnsi" w:cs="Arial"/>
        </w:rPr>
        <w:t xml:space="preserve">και </w:t>
      </w:r>
      <w:r w:rsidR="00162262">
        <w:rPr>
          <w:rFonts w:asciiTheme="minorHAnsi" w:hAnsiTheme="minorHAnsi" w:cs="Arial"/>
        </w:rPr>
        <w:t>η</w:t>
      </w:r>
      <w:r w:rsidR="00165B51" w:rsidRPr="00DE66EC">
        <w:rPr>
          <w:rFonts w:asciiTheme="minorHAnsi" w:hAnsiTheme="minorHAnsi" w:cs="Arial"/>
        </w:rPr>
        <w:t xml:space="preserve"> </w:t>
      </w:r>
      <w:r w:rsidRPr="00DE66EC">
        <w:rPr>
          <w:rFonts w:asciiTheme="minorHAnsi" w:hAnsiTheme="minorHAnsi" w:cs="Arial"/>
        </w:rPr>
        <w:t>αρ</w:t>
      </w:r>
      <w:r w:rsidR="00162262">
        <w:rPr>
          <w:rFonts w:asciiTheme="minorHAnsi" w:hAnsiTheme="minorHAnsi" w:cs="Arial"/>
        </w:rPr>
        <w:t>ιθ</w:t>
      </w:r>
      <w:r w:rsidR="00012B30">
        <w:rPr>
          <w:rFonts w:asciiTheme="minorHAnsi" w:hAnsiTheme="minorHAnsi" w:cs="Arial"/>
        </w:rPr>
        <w:t>.</w:t>
      </w:r>
      <w:r w:rsidRPr="00DE66EC">
        <w:rPr>
          <w:rFonts w:asciiTheme="minorHAnsi" w:hAnsiTheme="minorHAnsi" w:cs="Arial"/>
        </w:rPr>
        <w:t xml:space="preserve"> ΔΙΔΑΔ/Φ.35.46/2257/οικ.26574/14-10-2016 (ΑΔΑ</w:t>
      </w:r>
      <w:r w:rsidR="00377F8A">
        <w:rPr>
          <w:rFonts w:asciiTheme="minorHAnsi" w:hAnsiTheme="minorHAnsi" w:cs="Arial"/>
        </w:rPr>
        <w:t>:</w:t>
      </w:r>
      <w:r w:rsidRPr="00DE66EC">
        <w:rPr>
          <w:rFonts w:asciiTheme="minorHAnsi" w:hAnsiTheme="minorHAnsi" w:cs="Arial"/>
        </w:rPr>
        <w:t xml:space="preserve"> ΩΣΖΡ465ΦΘΕ-Κ8Λ)</w:t>
      </w:r>
      <w:r w:rsidR="00165B51" w:rsidRPr="00DE66EC">
        <w:rPr>
          <w:rFonts w:asciiTheme="minorHAnsi" w:hAnsiTheme="minorHAnsi" w:cs="Arial"/>
        </w:rPr>
        <w:t xml:space="preserve"> εγκύκλιος της Υπηρεσίας μας. </w:t>
      </w:r>
    </w:p>
    <w:p w:rsidR="00165B51" w:rsidRPr="00DE66EC" w:rsidRDefault="00165B51" w:rsidP="00DE66EC">
      <w:pPr>
        <w:pStyle w:val="Web"/>
        <w:spacing w:before="0" w:beforeAutospacing="0" w:after="0" w:afterAutospacing="0" w:line="259" w:lineRule="auto"/>
        <w:ind w:left="-426" w:firstLine="1146"/>
        <w:jc w:val="both"/>
        <w:rPr>
          <w:rFonts w:asciiTheme="minorHAnsi" w:hAnsiTheme="minorHAnsi" w:cs="Arial"/>
          <w:i/>
        </w:rPr>
      </w:pPr>
      <w:r w:rsidRPr="00DE66EC">
        <w:rPr>
          <w:rFonts w:asciiTheme="minorHAnsi" w:hAnsiTheme="minorHAnsi" w:cs="Arial"/>
        </w:rPr>
        <w:t>Τέλος, υπενθυμίζονται οι διατάξεις της παρ. 11 του άρ</w:t>
      </w:r>
      <w:r w:rsidR="00377F8A">
        <w:rPr>
          <w:rFonts w:asciiTheme="minorHAnsi" w:hAnsiTheme="minorHAnsi" w:cs="Arial"/>
        </w:rPr>
        <w:t>θρου</w:t>
      </w:r>
      <w:r w:rsidRPr="00DE66EC">
        <w:rPr>
          <w:rFonts w:asciiTheme="minorHAnsi" w:hAnsiTheme="minorHAnsi" w:cs="Arial"/>
        </w:rPr>
        <w:t xml:space="preserve"> 86 του Υ.Κ., όπως αντικαταστάθηκε με τις διατάξεις του άρ</w:t>
      </w:r>
      <w:r w:rsidR="00377F8A">
        <w:rPr>
          <w:rFonts w:asciiTheme="minorHAnsi" w:hAnsiTheme="minorHAnsi" w:cs="Arial"/>
        </w:rPr>
        <w:t>θρου</w:t>
      </w:r>
      <w:r w:rsidRPr="00DE66EC">
        <w:rPr>
          <w:rFonts w:asciiTheme="minorHAnsi" w:hAnsiTheme="minorHAnsi" w:cs="Arial"/>
        </w:rPr>
        <w:t xml:space="preserve"> 29 του ν. 4369/2016 και συμπληρώθηκε με το άρθρο δεύτερο του ν. 4464/2017</w:t>
      </w:r>
      <w:r w:rsidR="003D3D73">
        <w:rPr>
          <w:rFonts w:asciiTheme="minorHAnsi" w:hAnsiTheme="minorHAnsi" w:cs="Arial"/>
        </w:rPr>
        <w:t xml:space="preserve"> (Α’ 46)</w:t>
      </w:r>
      <w:r w:rsidRPr="00DE66EC">
        <w:rPr>
          <w:rFonts w:asciiTheme="minorHAnsi" w:hAnsiTheme="minorHAnsi" w:cs="Arial"/>
        </w:rPr>
        <w:t>, σύμφωνα με τις οποίες</w:t>
      </w:r>
      <w:r w:rsidR="00377F8A">
        <w:rPr>
          <w:rFonts w:asciiTheme="minorHAnsi" w:hAnsiTheme="minorHAnsi" w:cs="Arial"/>
        </w:rPr>
        <w:t>:</w:t>
      </w:r>
      <w:r w:rsidRPr="00DE66EC">
        <w:rPr>
          <w:rFonts w:asciiTheme="minorHAnsi" w:hAnsiTheme="minorHAnsi" w:cs="Arial"/>
        </w:rPr>
        <w:t xml:space="preserve"> </w:t>
      </w:r>
      <w:r w:rsidR="00377F8A">
        <w:rPr>
          <w:rFonts w:asciiTheme="minorHAnsi" w:hAnsiTheme="minorHAnsi" w:cs="Arial"/>
        </w:rPr>
        <w:t>«</w:t>
      </w:r>
      <w:r w:rsidRPr="00DE66EC">
        <w:rPr>
          <w:rFonts w:asciiTheme="minorHAnsi" w:hAnsiTheme="minorHAnsi" w:cs="Arial"/>
          <w:i/>
        </w:rPr>
        <w:t xml:space="preserve">11. Αν κενωθεί ή συσταθεί θέση προϊσταμένου, η θέση προκηρύσσεται το αργότερο εντός δεκαπέντε (15) ημερών και η διαδικασία τοποθέτησης προϊσταμένου ολοκληρώνεται το αργότερο εντός δύο (2) μηνών από την προκήρυξη της θέσης. Ο </w:t>
      </w:r>
      <w:r w:rsidRPr="00DE66EC">
        <w:rPr>
          <w:rFonts w:asciiTheme="minorHAnsi" w:hAnsiTheme="minorHAnsi" w:cs="Arial"/>
          <w:i/>
        </w:rPr>
        <w:lastRenderedPageBreak/>
        <w:t>προϊστάμενος επιλέγεται για πλήρη θητεία. Έως την τοποθέτηση νέου προϊσταμένου εφαρμόζονται οι διατάξεις του άρθρου 87 περί αναπλήρωσης προϊσταμένων. Ειδικά, στην περίπτωση που κενωθεί θέση προϊσταμένου κατά τη διάρκεια του πρώτου έτους της θητείας, στην κενωθείσα θέση τοποθετείται για το υπόλοιπο της θητείας ο επόμενος στον οικείο πίνακα κατάταξης, σύμφωνα με τα οριζόμενα στο τελευταίο εδάφιο της παραγράφου 8 του παρόντος άρθρου, εφόσον δεν έχει τοποθετηθεί σε άλλη θέση ευθύνης του ίδιου επιπέδου».</w:t>
      </w:r>
    </w:p>
    <w:p w:rsidR="0073499A" w:rsidRPr="00DE66EC" w:rsidRDefault="0073499A" w:rsidP="00DE66EC">
      <w:pPr>
        <w:pStyle w:val="Web"/>
        <w:spacing w:before="0" w:beforeAutospacing="0" w:after="0" w:afterAutospacing="0" w:line="259" w:lineRule="auto"/>
        <w:jc w:val="both"/>
        <w:rPr>
          <w:rFonts w:asciiTheme="minorHAnsi" w:hAnsiTheme="minorHAnsi" w:cs="Arial"/>
        </w:rPr>
      </w:pPr>
    </w:p>
    <w:p w:rsidR="00906681" w:rsidRPr="00377F8A" w:rsidRDefault="00906681" w:rsidP="00377F8A">
      <w:pPr>
        <w:pStyle w:val="Web"/>
        <w:numPr>
          <w:ilvl w:val="0"/>
          <w:numId w:val="42"/>
        </w:numPr>
        <w:spacing w:before="0" w:beforeAutospacing="0" w:after="0" w:afterAutospacing="0" w:line="259" w:lineRule="auto"/>
        <w:jc w:val="both"/>
        <w:rPr>
          <w:rFonts w:asciiTheme="minorHAnsi" w:hAnsiTheme="minorHAnsi" w:cs="Arial"/>
        </w:rPr>
      </w:pPr>
      <w:r w:rsidRPr="00377F8A">
        <w:rPr>
          <w:rFonts w:asciiTheme="minorHAnsi" w:hAnsiTheme="minorHAnsi" w:cs="Arial"/>
        </w:rPr>
        <w:t>Οι διατάξεις της παρ</w:t>
      </w:r>
      <w:r w:rsidR="00BF2329">
        <w:rPr>
          <w:rFonts w:asciiTheme="minorHAnsi" w:hAnsiTheme="minorHAnsi" w:cs="Arial"/>
        </w:rPr>
        <w:t>.</w:t>
      </w:r>
      <w:r w:rsidRPr="00377F8A">
        <w:rPr>
          <w:rFonts w:asciiTheme="minorHAnsi" w:hAnsiTheme="minorHAnsi" w:cs="Arial"/>
        </w:rPr>
        <w:t xml:space="preserve"> 3 ορίζουν </w:t>
      </w:r>
      <w:r w:rsidR="00DC0C1E">
        <w:rPr>
          <w:rFonts w:asciiTheme="minorHAnsi" w:hAnsiTheme="minorHAnsi" w:cs="Arial"/>
        </w:rPr>
        <w:t>τα εξής</w:t>
      </w:r>
      <w:r w:rsidRPr="00377F8A">
        <w:rPr>
          <w:rFonts w:asciiTheme="minorHAnsi" w:hAnsiTheme="minorHAnsi" w:cs="Arial"/>
        </w:rPr>
        <w:t>:</w:t>
      </w:r>
    </w:p>
    <w:p w:rsidR="00906681" w:rsidRPr="00DE66EC" w:rsidRDefault="00906681"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rPr>
        <w:t>«</w:t>
      </w:r>
      <w:r w:rsidR="00377F8A" w:rsidRPr="00377F8A">
        <w:rPr>
          <w:rFonts w:asciiTheme="minorHAnsi" w:hAnsiTheme="minorHAnsi" w:cs="Arial"/>
          <w:i/>
        </w:rPr>
        <w:t>3.</w:t>
      </w:r>
      <w:r w:rsidR="00377F8A">
        <w:rPr>
          <w:rFonts w:asciiTheme="minorHAnsi" w:hAnsiTheme="minorHAnsi" w:cs="Arial"/>
        </w:rPr>
        <w:t xml:space="preserve"> </w:t>
      </w:r>
      <w:r w:rsidRPr="00DE66EC">
        <w:rPr>
          <w:rFonts w:asciiTheme="minorHAnsi" w:hAnsiTheme="minorHAnsi" w:cs="Arial"/>
          <w:i/>
        </w:rPr>
        <w:t>Υπάλληλοι που έχουν τοποθετηθεί, ύστερα από επιλογή, σε θέση προϊσταμένου οργανικής μονάδας που προκηρύχθηκε εντός της τελευταίας τριετία</w:t>
      </w:r>
      <w:r w:rsidR="00F17A56" w:rsidRPr="00DE66EC">
        <w:rPr>
          <w:rFonts w:asciiTheme="minorHAnsi" w:hAnsiTheme="minorHAnsi" w:cs="Arial"/>
          <w:i/>
        </w:rPr>
        <w:t>ς</w:t>
      </w:r>
      <w:r w:rsidRPr="00DE66EC">
        <w:rPr>
          <w:rFonts w:asciiTheme="minorHAnsi" w:hAnsiTheme="minorHAnsi" w:cs="Arial"/>
          <w:i/>
        </w:rPr>
        <w:t>, εφόσον η θητεία τους δεν έχει λήξει, καθώς και υπάλληλοι των οποίων εκκρεμεί η τοποθέτηση σε θέση προϊσταμένου οργανικής μονάδας που προκηρύχθηκε εντός της τελευταίας τριετίας, παραμένουν και τοποθετούνται προϊστάμενοι του οικείου επιπέδου ευθύνης μέχρι τη λήξη της θητείας τους ως ακολούθως:</w:t>
      </w:r>
    </w:p>
    <w:p w:rsidR="00970365" w:rsidRPr="00DE66EC" w:rsidRDefault="005D2B7E"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i/>
        </w:rPr>
        <w:t>α</w:t>
      </w:r>
      <w:r w:rsidR="00906681" w:rsidRPr="00DE66EC">
        <w:rPr>
          <w:rFonts w:asciiTheme="minorHAnsi" w:hAnsiTheme="minorHAnsi" w:cs="Arial"/>
          <w:i/>
        </w:rPr>
        <w:t xml:space="preserve">) Αν μεσολάβησε </w:t>
      </w:r>
      <w:r w:rsidRPr="00DE66EC">
        <w:rPr>
          <w:rFonts w:asciiTheme="minorHAnsi" w:hAnsiTheme="minorHAnsi" w:cs="Arial"/>
          <w:i/>
        </w:rPr>
        <w:t xml:space="preserve">αναδιοργάνωση των αρχικώς </w:t>
      </w:r>
      <w:proofErr w:type="spellStart"/>
      <w:r w:rsidRPr="00DE66EC">
        <w:rPr>
          <w:rFonts w:asciiTheme="minorHAnsi" w:hAnsiTheme="minorHAnsi" w:cs="Arial"/>
          <w:i/>
        </w:rPr>
        <w:t>προκηρυχθεισών</w:t>
      </w:r>
      <w:proofErr w:type="spellEnd"/>
      <w:r w:rsidRPr="00DE66EC">
        <w:rPr>
          <w:rFonts w:asciiTheme="minorHAnsi" w:hAnsiTheme="minorHAnsi" w:cs="Arial"/>
          <w:i/>
        </w:rPr>
        <w:t xml:space="preserve"> θέσεων ευθύνης, οι υπάλληλοι που τοποθετήθηκαν ή επελέγησαν να τοποθετηθούν ως προϊστάμενοι των θέσεων αυτών, τοποθετούνται προϊστάμενοι στη διάδοχη οργανική μονάδα τ</w:t>
      </w:r>
      <w:r w:rsidR="00F17A56" w:rsidRPr="00DE66EC">
        <w:rPr>
          <w:rFonts w:asciiTheme="minorHAnsi" w:hAnsiTheme="minorHAnsi" w:cs="Arial"/>
          <w:i/>
        </w:rPr>
        <w:t>ου αντίστοιχου επιπέδου</w:t>
      </w:r>
      <w:r w:rsidR="00970365" w:rsidRPr="00DE66EC">
        <w:rPr>
          <w:rFonts w:asciiTheme="minorHAnsi" w:hAnsiTheme="minorHAnsi" w:cs="Arial"/>
          <w:i/>
        </w:rPr>
        <w:t>, εφόσον ανήκουν στον κλάδο, του οποίου οι υπάλληλοι προβλέπεται από τις οικείες οργανικές διατάξεις να προΐστανται στη συγκεκριμένη θέση.</w:t>
      </w:r>
    </w:p>
    <w:p w:rsidR="00970365" w:rsidRPr="00DE66EC" w:rsidRDefault="00970365"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i/>
        </w:rPr>
        <w:t>β) Αν προέκυψαν περισσότερες διάδοχες οργανικές μονάδες, τοποθετούνται κατ’ επιλογήν τους με απόφαση του αρμοδίου οργάνου σε μία εξ αυτών, εφόσον ανήκουν στον κλάδο, του οποίου οι υπάλληλοι προβλέπεται από τις οικείες οργανικές διατάξεις να προΐστανται.</w:t>
      </w:r>
    </w:p>
    <w:p w:rsidR="00970365" w:rsidRPr="00DE66EC" w:rsidRDefault="00970365"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i/>
        </w:rPr>
        <w:t>γ) Αν δεν υπάρχουν διάδοχες οργανικές μονάδες, τοποθετούνται με απόφαση του αρμοδίου οργάνου σε θέση του αντίστοιχου επιπέδου, εφόσον ανήκουν στον κλάδο, του οποίου οι υπάλληλοι προβλέπεται από τις οικείες οργανικές διατάξεις να προΐστανται στη συγκεκριμένη θέση.</w:t>
      </w:r>
    </w:p>
    <w:p w:rsidR="00970365" w:rsidRPr="00DE66EC" w:rsidRDefault="00970365" w:rsidP="00377F8A">
      <w:pPr>
        <w:pStyle w:val="Web"/>
        <w:spacing w:before="0" w:beforeAutospacing="0" w:after="0" w:afterAutospacing="0" w:line="259" w:lineRule="auto"/>
        <w:ind w:left="-426" w:firstLine="1146"/>
        <w:jc w:val="both"/>
        <w:rPr>
          <w:rFonts w:asciiTheme="minorHAnsi" w:hAnsiTheme="minorHAnsi" w:cs="Arial"/>
        </w:rPr>
      </w:pPr>
      <w:r w:rsidRPr="00DE66EC">
        <w:rPr>
          <w:rFonts w:asciiTheme="minorHAnsi" w:hAnsiTheme="minorHAnsi" w:cs="Arial"/>
        </w:rPr>
        <w:t>Επί των ως άνω διατάξεων διευκρινίζ</w:t>
      </w:r>
      <w:r w:rsidR="00377F8A">
        <w:rPr>
          <w:rFonts w:asciiTheme="minorHAnsi" w:hAnsiTheme="minorHAnsi" w:cs="Arial"/>
        </w:rPr>
        <w:t>εται ότι η</w:t>
      </w:r>
      <w:r w:rsidRPr="00DE66EC">
        <w:rPr>
          <w:rFonts w:asciiTheme="minorHAnsi" w:hAnsiTheme="minorHAnsi" w:cs="Arial"/>
        </w:rPr>
        <w:t xml:space="preserve"> προβλεπόμενη </w:t>
      </w:r>
      <w:r w:rsidR="00BC390D" w:rsidRPr="00DE66EC">
        <w:rPr>
          <w:rFonts w:asciiTheme="minorHAnsi" w:hAnsiTheme="minorHAnsi" w:cs="Arial"/>
        </w:rPr>
        <w:t xml:space="preserve">προκήρυξη θέσεων ευθύνης εντός της </w:t>
      </w:r>
      <w:r w:rsidRPr="00DE66EC">
        <w:rPr>
          <w:rFonts w:asciiTheme="minorHAnsi" w:hAnsiTheme="minorHAnsi" w:cs="Arial"/>
          <w:u w:val="single"/>
        </w:rPr>
        <w:t>τελευταία</w:t>
      </w:r>
      <w:r w:rsidR="00BC390D" w:rsidRPr="00DE66EC">
        <w:rPr>
          <w:rFonts w:asciiTheme="minorHAnsi" w:hAnsiTheme="minorHAnsi" w:cs="Arial"/>
          <w:u w:val="single"/>
        </w:rPr>
        <w:t>ς</w:t>
      </w:r>
      <w:r w:rsidRPr="00DE66EC">
        <w:rPr>
          <w:rFonts w:asciiTheme="minorHAnsi" w:hAnsiTheme="minorHAnsi" w:cs="Arial"/>
          <w:u w:val="single"/>
        </w:rPr>
        <w:t xml:space="preserve"> τριετία</w:t>
      </w:r>
      <w:r w:rsidR="00BC390D" w:rsidRPr="00DE66EC">
        <w:rPr>
          <w:rFonts w:asciiTheme="minorHAnsi" w:hAnsiTheme="minorHAnsi" w:cs="Arial"/>
          <w:u w:val="single"/>
        </w:rPr>
        <w:t>ς</w:t>
      </w:r>
      <w:r w:rsidRPr="00DE66EC">
        <w:rPr>
          <w:rFonts w:asciiTheme="minorHAnsi" w:hAnsiTheme="minorHAnsi" w:cs="Arial"/>
        </w:rPr>
        <w:t xml:space="preserve"> προσδιορίζεται βάσει της έναρξης ισχύος των σχετικών διατάξεων</w:t>
      </w:r>
      <w:r w:rsidRPr="002719E5">
        <w:rPr>
          <w:rFonts w:asciiTheme="minorHAnsi" w:hAnsiTheme="minorHAnsi" w:cs="Arial"/>
        </w:rPr>
        <w:t>, ήτοι</w:t>
      </w:r>
      <w:r w:rsidR="00377F8A" w:rsidRPr="002719E5">
        <w:rPr>
          <w:rFonts w:asciiTheme="minorHAnsi" w:hAnsiTheme="minorHAnsi" w:cs="Arial"/>
        </w:rPr>
        <w:t xml:space="preserve"> από </w:t>
      </w:r>
      <w:r w:rsidRPr="002719E5">
        <w:rPr>
          <w:rFonts w:asciiTheme="minorHAnsi" w:hAnsiTheme="minorHAnsi" w:cs="Arial"/>
        </w:rPr>
        <w:t>18</w:t>
      </w:r>
      <w:r w:rsidR="00377F8A" w:rsidRPr="002719E5">
        <w:rPr>
          <w:rFonts w:asciiTheme="minorHAnsi" w:hAnsiTheme="minorHAnsi" w:cs="Arial"/>
        </w:rPr>
        <w:t xml:space="preserve"> Οκτωβρίου </w:t>
      </w:r>
      <w:r w:rsidRPr="002719E5">
        <w:rPr>
          <w:rFonts w:asciiTheme="minorHAnsi" w:hAnsiTheme="minorHAnsi" w:cs="Arial"/>
        </w:rPr>
        <w:t>2017, σύμφωνα με</w:t>
      </w:r>
      <w:r w:rsidRPr="00DE66EC">
        <w:rPr>
          <w:rFonts w:asciiTheme="minorHAnsi" w:hAnsiTheme="minorHAnsi" w:cs="Arial"/>
        </w:rPr>
        <w:t xml:space="preserve"> τ</w:t>
      </w:r>
      <w:r w:rsidR="00BC390D" w:rsidRPr="00DE66EC">
        <w:rPr>
          <w:rFonts w:asciiTheme="minorHAnsi" w:hAnsiTheme="minorHAnsi" w:cs="Arial"/>
        </w:rPr>
        <w:t xml:space="preserve">ην παρ. 2 του </w:t>
      </w:r>
      <w:r w:rsidRPr="00DE66EC">
        <w:rPr>
          <w:rFonts w:asciiTheme="minorHAnsi" w:hAnsiTheme="minorHAnsi" w:cs="Arial"/>
        </w:rPr>
        <w:t xml:space="preserve"> άρ</w:t>
      </w:r>
      <w:r w:rsidR="00377F8A">
        <w:rPr>
          <w:rFonts w:asciiTheme="minorHAnsi" w:hAnsiTheme="minorHAnsi" w:cs="Arial"/>
        </w:rPr>
        <w:t>θρου</w:t>
      </w:r>
      <w:r w:rsidRPr="00DE66EC">
        <w:rPr>
          <w:rFonts w:asciiTheme="minorHAnsi" w:hAnsiTheme="minorHAnsi" w:cs="Arial"/>
        </w:rPr>
        <w:t xml:space="preserve"> </w:t>
      </w:r>
      <w:r w:rsidR="00BC390D" w:rsidRPr="00DE66EC">
        <w:rPr>
          <w:rFonts w:asciiTheme="minorHAnsi" w:hAnsiTheme="minorHAnsi" w:cs="Arial"/>
        </w:rPr>
        <w:t>21 του ν. 4492/2017.</w:t>
      </w:r>
    </w:p>
    <w:p w:rsidR="00377F8A" w:rsidRDefault="00377F8A" w:rsidP="00DE66EC">
      <w:pPr>
        <w:pStyle w:val="Web"/>
        <w:spacing w:before="0" w:beforeAutospacing="0" w:after="0" w:afterAutospacing="0" w:line="259" w:lineRule="auto"/>
        <w:jc w:val="both"/>
        <w:rPr>
          <w:rFonts w:asciiTheme="minorHAnsi" w:hAnsiTheme="minorHAnsi" w:cs="Arial"/>
        </w:rPr>
      </w:pPr>
    </w:p>
    <w:p w:rsidR="00BC390D" w:rsidRPr="00DE66EC" w:rsidRDefault="00165B51" w:rsidP="00377F8A">
      <w:pPr>
        <w:pStyle w:val="Web"/>
        <w:numPr>
          <w:ilvl w:val="0"/>
          <w:numId w:val="42"/>
        </w:numPr>
        <w:spacing w:before="0" w:beforeAutospacing="0" w:after="0" w:afterAutospacing="0" w:line="259" w:lineRule="auto"/>
        <w:jc w:val="both"/>
        <w:rPr>
          <w:rFonts w:asciiTheme="minorHAnsi" w:hAnsiTheme="minorHAnsi" w:cs="Arial"/>
        </w:rPr>
      </w:pPr>
      <w:r w:rsidRPr="00DE66EC">
        <w:rPr>
          <w:rFonts w:asciiTheme="minorHAnsi" w:hAnsiTheme="minorHAnsi" w:cs="Arial"/>
        </w:rPr>
        <w:t>Τ</w:t>
      </w:r>
      <w:r w:rsidR="00BC390D" w:rsidRPr="00DE66EC">
        <w:rPr>
          <w:rFonts w:asciiTheme="minorHAnsi" w:hAnsiTheme="minorHAnsi" w:cs="Arial"/>
        </w:rPr>
        <w:t xml:space="preserve">έλος, </w:t>
      </w:r>
      <w:r w:rsidR="00377F8A">
        <w:rPr>
          <w:rFonts w:asciiTheme="minorHAnsi" w:hAnsiTheme="minorHAnsi" w:cs="Arial"/>
        </w:rPr>
        <w:t>οι διατάξεις</w:t>
      </w:r>
      <w:r w:rsidR="00BC390D" w:rsidRPr="00DE66EC">
        <w:rPr>
          <w:rFonts w:asciiTheme="minorHAnsi" w:hAnsiTheme="minorHAnsi" w:cs="Arial"/>
        </w:rPr>
        <w:t xml:space="preserve"> των παρ. 4 και 5 </w:t>
      </w:r>
      <w:r w:rsidR="00377F8A">
        <w:rPr>
          <w:rFonts w:asciiTheme="minorHAnsi" w:hAnsiTheme="minorHAnsi" w:cs="Arial"/>
        </w:rPr>
        <w:t>ορίζουν τα εξής:</w:t>
      </w:r>
      <w:r w:rsidR="00BC390D" w:rsidRPr="00DE66EC">
        <w:rPr>
          <w:rFonts w:asciiTheme="minorHAnsi" w:hAnsiTheme="minorHAnsi" w:cs="Arial"/>
        </w:rPr>
        <w:t xml:space="preserve"> </w:t>
      </w:r>
    </w:p>
    <w:p w:rsidR="00970365" w:rsidRPr="00DE66EC" w:rsidRDefault="00BC390D" w:rsidP="00DE66EC">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i/>
        </w:rPr>
        <w:t>«</w:t>
      </w:r>
      <w:r w:rsidR="00970365" w:rsidRPr="00DE66EC">
        <w:rPr>
          <w:rFonts w:asciiTheme="minorHAnsi" w:hAnsiTheme="minorHAnsi" w:cs="Arial"/>
          <w:i/>
        </w:rPr>
        <w:t>4. Οι θέσεις ευθύνης επιπέδου Γενικής Διεύθυνσης, οι οποίες δεν έχουν ακόμη προκηρυχθεί, είτε κατ’ εφαρμογή των διατάξεων του ν. 4369/2016 είτε σύμφωνα με ειδικότερες διατάξεις, προκηρύσσονται μέσα σε ένα (1) μήνα από το χρόνο έναρξης ισχύος των οικείων οργανικών διατάξεων.</w:t>
      </w:r>
    </w:p>
    <w:p w:rsidR="00970365" w:rsidRDefault="00970365" w:rsidP="00C861D5">
      <w:pPr>
        <w:pStyle w:val="Web"/>
        <w:numPr>
          <w:ilvl w:val="0"/>
          <w:numId w:val="42"/>
        </w:numPr>
        <w:spacing w:before="0" w:beforeAutospacing="0" w:after="0" w:afterAutospacing="0" w:line="259" w:lineRule="auto"/>
        <w:jc w:val="both"/>
        <w:rPr>
          <w:rFonts w:asciiTheme="minorHAnsi" w:hAnsiTheme="minorHAnsi" w:cs="Arial"/>
          <w:i/>
        </w:rPr>
      </w:pPr>
      <w:r w:rsidRPr="00DE66EC">
        <w:rPr>
          <w:rFonts w:asciiTheme="minorHAnsi" w:hAnsiTheme="minorHAnsi" w:cs="Arial"/>
          <w:i/>
        </w:rPr>
        <w:t>Από το πεδίο εφαρμογής της παρούσας διάταξης εξαιρούνται οι Ο.Τ.Α. α΄ βαθμού</w:t>
      </w:r>
      <w:r w:rsidR="00BC390D" w:rsidRPr="00DE66EC">
        <w:rPr>
          <w:rFonts w:asciiTheme="minorHAnsi" w:hAnsiTheme="minorHAnsi" w:cs="Arial"/>
          <w:i/>
        </w:rPr>
        <w:t>»</w:t>
      </w:r>
      <w:r w:rsidRPr="00DE66EC">
        <w:rPr>
          <w:rFonts w:asciiTheme="minorHAnsi" w:hAnsiTheme="minorHAnsi" w:cs="Arial"/>
          <w:i/>
        </w:rPr>
        <w:t>.</w:t>
      </w:r>
    </w:p>
    <w:p w:rsidR="00165B51" w:rsidRPr="00DE66EC" w:rsidRDefault="00165B51" w:rsidP="00DE66EC">
      <w:pPr>
        <w:pStyle w:val="Web"/>
        <w:spacing w:before="0" w:beforeAutospacing="0" w:after="0" w:afterAutospacing="0" w:line="259" w:lineRule="auto"/>
        <w:ind w:left="-426"/>
        <w:jc w:val="both"/>
        <w:rPr>
          <w:rFonts w:asciiTheme="minorHAnsi" w:hAnsiTheme="minorHAnsi" w:cs="Arial"/>
          <w:i/>
        </w:rPr>
      </w:pPr>
    </w:p>
    <w:p w:rsidR="00581E10" w:rsidRPr="00DE66EC" w:rsidRDefault="00717259" w:rsidP="00DE66EC">
      <w:pPr>
        <w:shd w:val="clear" w:color="auto" w:fill="D9D9D9" w:themeFill="background1" w:themeFillShade="D9"/>
        <w:spacing w:line="259" w:lineRule="auto"/>
        <w:ind w:left="-425" w:hanging="1"/>
        <w:jc w:val="both"/>
        <w:rPr>
          <w:rFonts w:asciiTheme="minorHAnsi" w:hAnsiTheme="minorHAnsi"/>
          <w:b/>
          <w:color w:val="auto"/>
        </w:rPr>
      </w:pPr>
      <w:r w:rsidRPr="00DE66EC">
        <w:rPr>
          <w:rFonts w:asciiTheme="minorHAnsi" w:hAnsiTheme="minorHAnsi"/>
          <w:b/>
          <w:color w:val="auto"/>
        </w:rPr>
        <w:t xml:space="preserve"> ΕΙΔΙΚΑ ΣΥΣΤΗΜΑΤΑ ΕΠΙΛΟΓ</w:t>
      </w:r>
      <w:r w:rsidR="000F4D36">
        <w:rPr>
          <w:rFonts w:asciiTheme="minorHAnsi" w:hAnsiTheme="minorHAnsi"/>
          <w:b/>
          <w:color w:val="auto"/>
        </w:rPr>
        <w:t>ΗΣ ΚΑΙ ΤΟΠΟΘΕΤΗΣΗΣ ΠΡΟΪΣΤΑΜΕΝΩΝ</w:t>
      </w:r>
    </w:p>
    <w:p w:rsidR="00717259" w:rsidRPr="00DE66EC" w:rsidRDefault="00717259" w:rsidP="00096D76">
      <w:pPr>
        <w:pStyle w:val="Web"/>
        <w:spacing w:before="0" w:beforeAutospacing="0" w:after="0" w:afterAutospacing="0" w:line="259" w:lineRule="auto"/>
        <w:ind w:left="-426"/>
        <w:jc w:val="both"/>
        <w:rPr>
          <w:rFonts w:asciiTheme="minorHAnsi" w:hAnsiTheme="minorHAnsi" w:cs="Arial"/>
          <w:i/>
        </w:rPr>
      </w:pPr>
      <w:r w:rsidRPr="00DE66EC">
        <w:rPr>
          <w:rFonts w:asciiTheme="minorHAnsi" w:hAnsiTheme="minorHAnsi" w:cs="Arial"/>
        </w:rPr>
        <w:t>Στο σημείο αυτό</w:t>
      </w:r>
      <w:r w:rsidR="00096D76">
        <w:rPr>
          <w:rFonts w:asciiTheme="minorHAnsi" w:hAnsiTheme="minorHAnsi" w:cs="Arial"/>
        </w:rPr>
        <w:t>,</w:t>
      </w:r>
      <w:r w:rsidRPr="00DE66EC">
        <w:rPr>
          <w:rFonts w:asciiTheme="minorHAnsi" w:hAnsiTheme="minorHAnsi" w:cs="Arial"/>
        </w:rPr>
        <w:t xml:space="preserve"> αναφορικά με την εφαρμογή ειδικών συστημάτων επιλογής προϊσταμένων</w:t>
      </w:r>
      <w:r w:rsidR="00096D76">
        <w:rPr>
          <w:rFonts w:asciiTheme="minorHAnsi" w:hAnsiTheme="minorHAnsi" w:cs="Arial"/>
        </w:rPr>
        <w:t>,</w:t>
      </w:r>
      <w:r w:rsidRPr="00DE66EC">
        <w:rPr>
          <w:rFonts w:asciiTheme="minorHAnsi" w:hAnsiTheme="minorHAnsi" w:cs="Arial"/>
        </w:rPr>
        <w:t xml:space="preserve"> υπενθυμίζονται οι διατάξεις του άρθρου τέταρτου του ν. 4464/2017</w:t>
      </w:r>
      <w:r w:rsidR="00377F8A">
        <w:rPr>
          <w:rFonts w:asciiTheme="minorHAnsi" w:hAnsiTheme="minorHAnsi" w:cs="Arial"/>
        </w:rPr>
        <w:t xml:space="preserve"> (Α’ </w:t>
      </w:r>
      <w:r w:rsidR="00377F8A">
        <w:rPr>
          <w:rFonts w:asciiTheme="minorHAnsi" w:hAnsiTheme="minorHAnsi" w:cs="Arial"/>
        </w:rPr>
        <w:lastRenderedPageBreak/>
        <w:t>46)</w:t>
      </w:r>
      <w:r w:rsidRPr="00DE66EC">
        <w:rPr>
          <w:rFonts w:asciiTheme="minorHAnsi" w:hAnsiTheme="minorHAnsi" w:cs="Arial"/>
        </w:rPr>
        <w:t>, σύμφωνα με τις οποίες</w:t>
      </w:r>
      <w:r w:rsidRPr="00DE66EC">
        <w:rPr>
          <w:rFonts w:asciiTheme="minorHAnsi" w:hAnsiTheme="minorHAnsi" w:cs="Arial"/>
          <w:i/>
        </w:rPr>
        <w:t xml:space="preserve">: «1. Μετά την έναρξη </w:t>
      </w:r>
      <w:r w:rsidR="00377F8A">
        <w:rPr>
          <w:rFonts w:asciiTheme="minorHAnsi" w:hAnsiTheme="minorHAnsi" w:cs="Arial"/>
          <w:i/>
        </w:rPr>
        <w:t>ισχύος του Κεφαλαίου Δ’</w:t>
      </w:r>
      <w:r w:rsidRPr="00DE66EC">
        <w:rPr>
          <w:rFonts w:asciiTheme="minorHAnsi" w:hAnsiTheme="minorHAnsi" w:cs="Arial"/>
          <w:i/>
        </w:rPr>
        <w:t xml:space="preserve"> του ν. 4369/2016, ειδικά συστήματα επιλογής προϊσταμένων για υπάλληλους που υπάγονται στο πεδίο εφαρμογής του Υπαλληλικού Κώδικα, δύνανται να ρυθμίζονται ή να διατηρούνται σε ισχύ με προεδρικά διατάγματα που εκδίδονται με πρόταση του Υπουργού Διοικητικής Ανασυγκρότησης και του κατά περίπτωση αρμόδιου Υπουργού, κατόπιν αιτιολογημένης έκθεσης του τελευταίου. Προϊστάμενοι που επελέγησαν και τοποθετήθηκαν βάσει ειδικών διατάξεων έως την έναρξη ισχύος της παρούσας, συνεχίζουν να ασκούν τα καθήκοντά τους μέχρι την έκδοση των προβλεπομένων στο προηγούμενο εδάφιο προεδρικών διαταγμάτων, με τα οποία δύναται να ρυθμίζεται κάθε σχετικό θέμα με τους ήδη υπηρετούντες προϊσταμένους κατόπιν επιλογής. 2. Από τις ανωτέρω διατάξεις εξαιρείται η Ανεξάρτητη Αρχή Δημοσίων Εσόδων».</w:t>
      </w:r>
    </w:p>
    <w:p w:rsidR="00717259" w:rsidRPr="00DE66EC" w:rsidRDefault="00717259" w:rsidP="00DE66EC">
      <w:pPr>
        <w:spacing w:line="259" w:lineRule="auto"/>
        <w:ind w:left="-425" w:hanging="1"/>
        <w:jc w:val="both"/>
        <w:rPr>
          <w:rFonts w:asciiTheme="minorHAnsi" w:hAnsiTheme="minorHAnsi"/>
          <w:color w:val="auto"/>
        </w:rPr>
      </w:pPr>
    </w:p>
    <w:p w:rsidR="00BC390D" w:rsidRPr="00DE66EC" w:rsidRDefault="00BC390D" w:rsidP="00DE66EC">
      <w:pPr>
        <w:shd w:val="clear" w:color="auto" w:fill="D9D9D9" w:themeFill="background1" w:themeFillShade="D9"/>
        <w:spacing w:line="259" w:lineRule="auto"/>
        <w:ind w:left="-425" w:hanging="1"/>
        <w:jc w:val="both"/>
        <w:rPr>
          <w:rFonts w:asciiTheme="minorHAnsi" w:hAnsiTheme="minorHAnsi"/>
          <w:b/>
          <w:color w:val="auto"/>
        </w:rPr>
      </w:pPr>
      <w:r w:rsidRPr="00DE66EC">
        <w:rPr>
          <w:rFonts w:asciiTheme="minorHAnsi" w:hAnsiTheme="minorHAnsi"/>
          <w:b/>
          <w:color w:val="auto"/>
        </w:rPr>
        <w:t>ΕΝΑΡΞΗ ΙΣΧΥΟΣ ΤΩΝ ΔΙΑΤΑΞΕΩΝ ΤΟΥ ΑΡΘΡΟΥ 18 ΤΟΥ Ν. 4492/2017:</w:t>
      </w:r>
    </w:p>
    <w:p w:rsidR="00581E10" w:rsidRPr="00DE66EC" w:rsidRDefault="00BC390D" w:rsidP="00DE66EC">
      <w:pPr>
        <w:spacing w:line="259" w:lineRule="auto"/>
        <w:ind w:left="-425" w:hanging="1"/>
        <w:jc w:val="both"/>
        <w:rPr>
          <w:rFonts w:asciiTheme="minorHAnsi" w:hAnsiTheme="minorHAnsi"/>
          <w:color w:val="auto"/>
        </w:rPr>
      </w:pPr>
      <w:r w:rsidRPr="00DE66EC">
        <w:rPr>
          <w:rFonts w:asciiTheme="minorHAnsi" w:hAnsiTheme="minorHAnsi"/>
          <w:color w:val="auto"/>
        </w:rPr>
        <w:t xml:space="preserve">Σύμφωνα με </w:t>
      </w:r>
      <w:r w:rsidR="00377F8A">
        <w:rPr>
          <w:rFonts w:asciiTheme="minorHAnsi" w:hAnsiTheme="minorHAnsi"/>
          <w:color w:val="auto"/>
        </w:rPr>
        <w:t>τις διατάξεις της παρ. 2 του άρθρου</w:t>
      </w:r>
      <w:r w:rsidRPr="00DE66EC">
        <w:rPr>
          <w:rFonts w:asciiTheme="minorHAnsi" w:hAnsiTheme="minorHAnsi"/>
          <w:color w:val="auto"/>
        </w:rPr>
        <w:t xml:space="preserve"> 21 του ν. 4492/2017, η έναρξη ισχύος των διατάξεων του άρ</w:t>
      </w:r>
      <w:r w:rsidR="00377F8A">
        <w:rPr>
          <w:rFonts w:asciiTheme="minorHAnsi" w:hAnsiTheme="minorHAnsi"/>
          <w:color w:val="auto"/>
        </w:rPr>
        <w:t>θρου</w:t>
      </w:r>
      <w:r w:rsidRPr="00DE66EC">
        <w:rPr>
          <w:rFonts w:asciiTheme="minorHAnsi" w:hAnsiTheme="minorHAnsi"/>
          <w:color w:val="auto"/>
        </w:rPr>
        <w:t xml:space="preserve"> 18 του ν. 4492/2017 είναι η 18</w:t>
      </w:r>
      <w:r w:rsidRPr="00DE66EC">
        <w:rPr>
          <w:rFonts w:asciiTheme="minorHAnsi" w:hAnsiTheme="minorHAnsi"/>
          <w:color w:val="auto"/>
          <w:vertAlign w:val="superscript"/>
        </w:rPr>
        <w:t>η</w:t>
      </w:r>
      <w:r w:rsidR="00377F8A">
        <w:rPr>
          <w:rFonts w:asciiTheme="minorHAnsi" w:hAnsiTheme="minorHAnsi"/>
          <w:color w:val="auto"/>
          <w:vertAlign w:val="superscript"/>
        </w:rPr>
        <w:t xml:space="preserve"> </w:t>
      </w:r>
      <w:r w:rsidR="00377F8A">
        <w:rPr>
          <w:rFonts w:asciiTheme="minorHAnsi" w:hAnsiTheme="minorHAnsi"/>
          <w:color w:val="auto"/>
        </w:rPr>
        <w:t>Οκτωβρίου 2</w:t>
      </w:r>
      <w:r w:rsidRPr="00DE66EC">
        <w:rPr>
          <w:rFonts w:asciiTheme="minorHAnsi" w:hAnsiTheme="minorHAnsi"/>
          <w:color w:val="auto"/>
        </w:rPr>
        <w:t>017 και εφαρμόζ</w:t>
      </w:r>
      <w:r w:rsidR="00C861D5">
        <w:rPr>
          <w:rFonts w:asciiTheme="minorHAnsi" w:hAnsiTheme="minorHAnsi"/>
          <w:color w:val="auto"/>
        </w:rPr>
        <w:t>ον</w:t>
      </w:r>
      <w:r w:rsidRPr="00DE66EC">
        <w:rPr>
          <w:rFonts w:asciiTheme="minorHAnsi" w:hAnsiTheme="minorHAnsi"/>
          <w:color w:val="auto"/>
        </w:rPr>
        <w:t xml:space="preserve">ται κατά την έναρξη ισχύος των </w:t>
      </w:r>
      <w:r w:rsidR="00C861D5">
        <w:rPr>
          <w:rFonts w:asciiTheme="minorHAnsi" w:hAnsiTheme="minorHAnsi"/>
          <w:color w:val="auto"/>
        </w:rPr>
        <w:t>νέων</w:t>
      </w:r>
      <w:r w:rsidR="003C4B84" w:rsidRPr="00DE66EC">
        <w:rPr>
          <w:rFonts w:asciiTheme="minorHAnsi" w:hAnsiTheme="minorHAnsi"/>
          <w:color w:val="auto"/>
        </w:rPr>
        <w:t xml:space="preserve"> οργανικών διατάξεων</w:t>
      </w:r>
      <w:r w:rsidR="00C861D5">
        <w:rPr>
          <w:rFonts w:asciiTheme="minorHAnsi" w:hAnsiTheme="minorHAnsi"/>
          <w:color w:val="auto"/>
        </w:rPr>
        <w:t xml:space="preserve">. </w:t>
      </w:r>
      <w:r w:rsidR="003C4B84" w:rsidRPr="00DE66EC">
        <w:rPr>
          <w:rFonts w:asciiTheme="minorHAnsi" w:hAnsiTheme="minorHAnsi"/>
          <w:color w:val="auto"/>
        </w:rPr>
        <w:t xml:space="preserve"> </w:t>
      </w:r>
      <w:r w:rsidR="000C34AF" w:rsidRPr="00DE66EC">
        <w:rPr>
          <w:rFonts w:asciiTheme="minorHAnsi" w:hAnsiTheme="minorHAnsi"/>
          <w:color w:val="auto"/>
        </w:rPr>
        <w:t xml:space="preserve">Σε όσους φορείς έχουν ήδη εκδοθεί και τέθηκαν σε ισχύ οι </w:t>
      </w:r>
      <w:r w:rsidR="00C861D5">
        <w:rPr>
          <w:rFonts w:asciiTheme="minorHAnsi" w:hAnsiTheme="minorHAnsi"/>
          <w:color w:val="auto"/>
        </w:rPr>
        <w:t>νέες</w:t>
      </w:r>
      <w:r w:rsidR="000C34AF" w:rsidRPr="00DE66EC">
        <w:rPr>
          <w:rFonts w:asciiTheme="minorHAnsi" w:hAnsiTheme="minorHAnsi"/>
          <w:color w:val="auto"/>
        </w:rPr>
        <w:t xml:space="preserve"> οργανικές διατάξεις προ της 18</w:t>
      </w:r>
      <w:r w:rsidR="000C34AF" w:rsidRPr="00DE66EC">
        <w:rPr>
          <w:rFonts w:asciiTheme="minorHAnsi" w:hAnsiTheme="minorHAnsi"/>
          <w:color w:val="auto"/>
          <w:vertAlign w:val="superscript"/>
        </w:rPr>
        <w:t>ης</w:t>
      </w:r>
      <w:r w:rsidR="00377F8A">
        <w:rPr>
          <w:rFonts w:asciiTheme="minorHAnsi" w:hAnsiTheme="minorHAnsi"/>
          <w:color w:val="auto"/>
          <w:vertAlign w:val="superscript"/>
        </w:rPr>
        <w:t xml:space="preserve"> </w:t>
      </w:r>
      <w:r w:rsidR="00377F8A">
        <w:rPr>
          <w:rFonts w:asciiTheme="minorHAnsi" w:hAnsiTheme="minorHAnsi"/>
          <w:color w:val="auto"/>
        </w:rPr>
        <w:t xml:space="preserve">Οκτωβρίου </w:t>
      </w:r>
      <w:r w:rsidR="000C34AF" w:rsidRPr="00DE66EC">
        <w:rPr>
          <w:rFonts w:asciiTheme="minorHAnsi" w:hAnsiTheme="minorHAnsi"/>
          <w:color w:val="auto"/>
        </w:rPr>
        <w:t xml:space="preserve">2017, ως ημερομηνία αναφοράς </w:t>
      </w:r>
      <w:r w:rsidR="00C861D5">
        <w:rPr>
          <w:rFonts w:asciiTheme="minorHAnsi" w:hAnsiTheme="minorHAnsi"/>
          <w:color w:val="auto"/>
        </w:rPr>
        <w:t xml:space="preserve">για τον προσδιορισμό των προϊσταμένων που επανατοποθετούνται κατ’ </w:t>
      </w:r>
      <w:r w:rsidR="000C34AF" w:rsidRPr="00DE66EC">
        <w:rPr>
          <w:rFonts w:asciiTheme="minorHAnsi" w:hAnsiTheme="minorHAnsi"/>
          <w:color w:val="auto"/>
        </w:rPr>
        <w:t xml:space="preserve">εφαρμογή των διατάξεων του </w:t>
      </w:r>
      <w:r w:rsidR="00377F8A">
        <w:rPr>
          <w:rFonts w:asciiTheme="minorHAnsi" w:hAnsiTheme="minorHAnsi"/>
          <w:color w:val="auto"/>
        </w:rPr>
        <w:t>άρθρου</w:t>
      </w:r>
      <w:r w:rsidR="000C34AF" w:rsidRPr="00DE66EC">
        <w:rPr>
          <w:rFonts w:asciiTheme="minorHAnsi" w:hAnsiTheme="minorHAnsi"/>
          <w:color w:val="auto"/>
        </w:rPr>
        <w:t xml:space="preserve"> 18 του ν. 4492/2017</w:t>
      </w:r>
      <w:r w:rsidR="003C4B84" w:rsidRPr="00DE66EC">
        <w:rPr>
          <w:rFonts w:asciiTheme="minorHAnsi" w:hAnsiTheme="minorHAnsi"/>
          <w:color w:val="auto"/>
        </w:rPr>
        <w:t xml:space="preserve"> </w:t>
      </w:r>
      <w:r w:rsidR="000C34AF" w:rsidRPr="00DE66EC">
        <w:rPr>
          <w:rFonts w:asciiTheme="minorHAnsi" w:hAnsiTheme="minorHAnsi"/>
          <w:color w:val="auto"/>
        </w:rPr>
        <w:t>είναι η έναρξη ισχύος των οικείων οργανικών διατάξεων.</w:t>
      </w:r>
    </w:p>
    <w:p w:rsidR="00581E10" w:rsidRPr="00DE66EC" w:rsidRDefault="00581E10" w:rsidP="00DE66EC">
      <w:pPr>
        <w:spacing w:line="259" w:lineRule="auto"/>
        <w:ind w:left="-425" w:hanging="1"/>
        <w:jc w:val="both"/>
        <w:rPr>
          <w:rFonts w:asciiTheme="minorHAnsi" w:hAnsiTheme="minorHAnsi"/>
          <w:color w:val="auto"/>
        </w:rPr>
      </w:pPr>
    </w:p>
    <w:p w:rsidR="000C34AF" w:rsidRPr="00DE66EC" w:rsidRDefault="00D21E32" w:rsidP="00377F8A">
      <w:pPr>
        <w:pStyle w:val="a5"/>
        <w:spacing w:line="259" w:lineRule="auto"/>
        <w:ind w:left="-426" w:firstLine="1146"/>
        <w:jc w:val="both"/>
        <w:rPr>
          <w:rFonts w:asciiTheme="minorHAnsi" w:hAnsiTheme="minorHAnsi"/>
          <w:color w:val="auto"/>
        </w:rPr>
      </w:pPr>
      <w:r w:rsidRPr="00DE66EC">
        <w:rPr>
          <w:rFonts w:asciiTheme="minorHAnsi" w:hAnsiTheme="minorHAnsi"/>
          <w:color w:val="auto"/>
        </w:rPr>
        <w:t>Οι αποδέκτες της παρούσας εγκυκλίου παρακαλούνται να την κοινοποιήσουν</w:t>
      </w:r>
      <w:r w:rsidR="003555AF" w:rsidRPr="00DE66EC">
        <w:rPr>
          <w:rFonts w:asciiTheme="minorHAnsi" w:hAnsiTheme="minorHAnsi"/>
          <w:color w:val="auto"/>
        </w:rPr>
        <w:t xml:space="preserve">, με κάθε πρόσφορο τρόπο, </w:t>
      </w:r>
      <w:r w:rsidR="00DB4AEE" w:rsidRPr="00DE66EC">
        <w:rPr>
          <w:rFonts w:asciiTheme="minorHAnsi" w:hAnsiTheme="minorHAnsi"/>
          <w:color w:val="auto"/>
        </w:rPr>
        <w:t>σ</w:t>
      </w:r>
      <w:r w:rsidR="003555AF" w:rsidRPr="00DE66EC">
        <w:rPr>
          <w:rFonts w:asciiTheme="minorHAnsi" w:hAnsiTheme="minorHAnsi"/>
          <w:color w:val="auto"/>
        </w:rPr>
        <w:t xml:space="preserve">τους υπαλλήλους και </w:t>
      </w:r>
      <w:r w:rsidRPr="00DE66EC">
        <w:rPr>
          <w:rFonts w:asciiTheme="minorHAnsi" w:hAnsiTheme="minorHAnsi"/>
          <w:color w:val="auto"/>
        </w:rPr>
        <w:t>σε όλους τους φορείς που υπάγονται ή εποπτεύονται από αυτούς.</w:t>
      </w:r>
    </w:p>
    <w:p w:rsidR="00FE43BA" w:rsidRPr="00DE66EC" w:rsidRDefault="00A438B4" w:rsidP="00377F8A">
      <w:pPr>
        <w:pStyle w:val="a5"/>
        <w:spacing w:line="259" w:lineRule="auto"/>
        <w:ind w:left="-426" w:firstLine="1146"/>
        <w:jc w:val="both"/>
        <w:rPr>
          <w:rFonts w:asciiTheme="minorHAnsi" w:hAnsiTheme="minorHAnsi"/>
          <w:color w:val="auto"/>
        </w:rPr>
      </w:pPr>
      <w:r w:rsidRPr="00DE66EC">
        <w:rPr>
          <w:rFonts w:asciiTheme="minorHAnsi" w:hAnsiTheme="minorHAnsi"/>
          <w:color w:val="auto"/>
        </w:rPr>
        <w:t>Η Διεύθυνση Προσωπικού Τοπικής Αυτοδιοίκησης του</w:t>
      </w:r>
      <w:r w:rsidR="00FE43BA" w:rsidRPr="00DE66EC">
        <w:rPr>
          <w:rFonts w:asciiTheme="minorHAnsi" w:hAnsiTheme="minorHAnsi"/>
          <w:color w:val="auto"/>
        </w:rPr>
        <w:t xml:space="preserve"> Υπουργείο</w:t>
      </w:r>
      <w:r w:rsidRPr="00DE66EC">
        <w:rPr>
          <w:rFonts w:asciiTheme="minorHAnsi" w:hAnsiTheme="minorHAnsi"/>
          <w:color w:val="auto"/>
        </w:rPr>
        <w:t>υ</w:t>
      </w:r>
      <w:r w:rsidR="00FE43BA" w:rsidRPr="00DE66EC">
        <w:rPr>
          <w:rFonts w:asciiTheme="minorHAnsi" w:hAnsiTheme="minorHAnsi"/>
          <w:color w:val="auto"/>
        </w:rPr>
        <w:t xml:space="preserve"> Εσωτερικών </w:t>
      </w:r>
      <w:r w:rsidRPr="00DE66EC">
        <w:rPr>
          <w:rFonts w:asciiTheme="minorHAnsi" w:hAnsiTheme="minorHAnsi"/>
          <w:color w:val="auto"/>
        </w:rPr>
        <w:t>παρακαλείται για την κοινοποίηση της παρούσας στους ΟΤΑ β’ βαθμού, προκειμένου να διευκολυνθούν οι αρμόδιες υπηρεσίες κατά την εφαρμογή των σχετικών διατάξεων.</w:t>
      </w:r>
    </w:p>
    <w:p w:rsidR="007B006A" w:rsidRPr="00DE66EC" w:rsidRDefault="00A438B4" w:rsidP="00377F8A">
      <w:pPr>
        <w:spacing w:line="259" w:lineRule="auto"/>
        <w:ind w:left="-425" w:firstLine="1145"/>
        <w:jc w:val="both"/>
        <w:rPr>
          <w:rFonts w:asciiTheme="minorHAnsi" w:hAnsiTheme="minorHAnsi"/>
          <w:color w:val="auto"/>
        </w:rPr>
      </w:pPr>
      <w:r w:rsidRPr="00DE66EC">
        <w:rPr>
          <w:rFonts w:asciiTheme="minorHAnsi" w:hAnsiTheme="minorHAnsi"/>
          <w:color w:val="auto"/>
        </w:rPr>
        <w:t xml:space="preserve">Η παρούσα εγκύκλιος έχει αναρτηθεί στην ιστοσελίδα του Υπουργείου Διοικητικής Ανασυγκρότησης, </w:t>
      </w:r>
      <w:hyperlink r:id="rId10" w:history="1">
        <w:r w:rsidRPr="00DE66EC">
          <w:rPr>
            <w:rFonts w:asciiTheme="minorHAnsi" w:hAnsiTheme="minorHAnsi"/>
            <w:color w:val="auto"/>
          </w:rPr>
          <w:t>www.minadmin.gov.gr</w:t>
        </w:r>
      </w:hyperlink>
      <w:r w:rsidRPr="00DE66EC">
        <w:rPr>
          <w:rFonts w:asciiTheme="minorHAnsi" w:hAnsiTheme="minorHAnsi"/>
          <w:color w:val="auto"/>
        </w:rPr>
        <w:t xml:space="preserve">, στη διαδρομή </w:t>
      </w:r>
      <w:r w:rsidR="00377F8A">
        <w:rPr>
          <w:rFonts w:asciiTheme="minorHAnsi" w:hAnsiTheme="minorHAnsi"/>
          <w:color w:val="auto"/>
        </w:rPr>
        <w:t>«</w:t>
      </w:r>
      <w:r w:rsidR="00717259" w:rsidRPr="00DE66EC">
        <w:rPr>
          <w:rFonts w:asciiTheme="minorHAnsi" w:hAnsiTheme="minorHAnsi"/>
          <w:color w:val="auto"/>
        </w:rPr>
        <w:t>Διοικητική Ανασυγκρότηση</w:t>
      </w:r>
      <w:r w:rsidR="00377F8A">
        <w:rPr>
          <w:rFonts w:asciiTheme="minorHAnsi" w:hAnsiTheme="minorHAnsi"/>
          <w:color w:val="auto"/>
        </w:rPr>
        <w:t xml:space="preserve"> </w:t>
      </w:r>
      <w:r w:rsidR="00377F8A" w:rsidRPr="00DE66EC">
        <w:rPr>
          <w:rFonts w:asciiTheme="minorHAnsi" w:hAnsiTheme="minorHAnsi"/>
          <w:color w:val="auto"/>
        </w:rPr>
        <w:t>–</w:t>
      </w:r>
      <w:r w:rsidR="00377F8A">
        <w:rPr>
          <w:rFonts w:asciiTheme="minorHAnsi" w:hAnsiTheme="minorHAnsi"/>
          <w:color w:val="auto"/>
        </w:rPr>
        <w:t xml:space="preserve"> </w:t>
      </w:r>
      <w:r w:rsidR="00717259" w:rsidRPr="00DE66EC">
        <w:rPr>
          <w:rFonts w:asciiTheme="minorHAnsi" w:hAnsiTheme="minorHAnsi"/>
          <w:color w:val="auto"/>
        </w:rPr>
        <w:t>Ανθρώπινο Δυναμικό – Κώδικας Δημοσίων Υπαλλήλων</w:t>
      </w:r>
      <w:r w:rsidR="00377F8A">
        <w:rPr>
          <w:rFonts w:asciiTheme="minorHAnsi" w:hAnsiTheme="minorHAnsi"/>
          <w:color w:val="auto"/>
        </w:rPr>
        <w:t>»</w:t>
      </w:r>
      <w:r w:rsidR="00717259" w:rsidRPr="00DE66EC">
        <w:rPr>
          <w:rFonts w:asciiTheme="minorHAnsi" w:hAnsiTheme="minorHAnsi"/>
          <w:color w:val="auto"/>
        </w:rPr>
        <w:t>.</w:t>
      </w:r>
    </w:p>
    <w:p w:rsidR="00362F87" w:rsidRPr="00E0356F" w:rsidRDefault="00362F87" w:rsidP="00E0356F">
      <w:pPr>
        <w:pStyle w:val="-HTML"/>
        <w:spacing w:line="259" w:lineRule="auto"/>
        <w:rPr>
          <w:rFonts w:asciiTheme="minorHAnsi" w:hAnsiTheme="minorHAnsi"/>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076"/>
      </w:tblGrid>
      <w:tr w:rsidR="00333CF9" w:rsidRPr="00E0356F" w:rsidTr="00333CF9">
        <w:tc>
          <w:tcPr>
            <w:tcW w:w="5070" w:type="dxa"/>
          </w:tcPr>
          <w:p w:rsidR="00333CF9" w:rsidRPr="00E0356F" w:rsidRDefault="00333CF9" w:rsidP="00E0356F">
            <w:pPr>
              <w:pStyle w:val="-HTML"/>
              <w:spacing w:line="259" w:lineRule="auto"/>
              <w:rPr>
                <w:rFonts w:asciiTheme="minorHAnsi" w:hAnsiTheme="minorHAnsi"/>
                <w:sz w:val="24"/>
                <w:szCs w:val="24"/>
              </w:rPr>
            </w:pPr>
          </w:p>
        </w:tc>
        <w:tc>
          <w:tcPr>
            <w:tcW w:w="4471" w:type="dxa"/>
          </w:tcPr>
          <w:p w:rsidR="00333CF9" w:rsidRPr="00E0356F" w:rsidRDefault="00333CF9" w:rsidP="00E0356F">
            <w:pPr>
              <w:pStyle w:val="-HTML"/>
              <w:spacing w:line="259" w:lineRule="auto"/>
              <w:jc w:val="center"/>
              <w:rPr>
                <w:rFonts w:asciiTheme="minorHAnsi" w:hAnsiTheme="minorHAnsi" w:cs="Times New Roman"/>
                <w:b/>
                <w:sz w:val="24"/>
                <w:szCs w:val="24"/>
              </w:rPr>
            </w:pPr>
            <w:r w:rsidRPr="00E0356F">
              <w:rPr>
                <w:rFonts w:asciiTheme="minorHAnsi" w:hAnsiTheme="minorHAnsi" w:cs="Times New Roman"/>
                <w:b/>
                <w:sz w:val="24"/>
                <w:szCs w:val="24"/>
              </w:rPr>
              <w:t xml:space="preserve">Η Υπουργός </w:t>
            </w:r>
          </w:p>
          <w:p w:rsidR="00333CF9" w:rsidRPr="00E0356F" w:rsidRDefault="00333CF9" w:rsidP="00E0356F">
            <w:pPr>
              <w:pStyle w:val="-HTML"/>
              <w:spacing w:line="259" w:lineRule="auto"/>
              <w:jc w:val="center"/>
              <w:rPr>
                <w:rFonts w:asciiTheme="minorHAnsi" w:hAnsiTheme="minorHAnsi" w:cs="Times New Roman"/>
                <w:b/>
                <w:sz w:val="24"/>
                <w:szCs w:val="24"/>
              </w:rPr>
            </w:pPr>
          </w:p>
          <w:p w:rsidR="00333CF9" w:rsidRPr="00E0356F" w:rsidRDefault="00333CF9" w:rsidP="00E0356F">
            <w:pPr>
              <w:pStyle w:val="-HTML"/>
              <w:spacing w:line="259" w:lineRule="auto"/>
              <w:jc w:val="center"/>
              <w:rPr>
                <w:rFonts w:asciiTheme="minorHAnsi" w:hAnsiTheme="minorHAnsi"/>
                <w:sz w:val="24"/>
                <w:szCs w:val="24"/>
              </w:rPr>
            </w:pPr>
            <w:r w:rsidRPr="00E0356F">
              <w:rPr>
                <w:rFonts w:asciiTheme="minorHAnsi" w:hAnsiTheme="minorHAnsi" w:cs="Times New Roman"/>
                <w:b/>
                <w:sz w:val="24"/>
                <w:szCs w:val="24"/>
              </w:rPr>
              <w:t xml:space="preserve">Όλγα </w:t>
            </w:r>
            <w:proofErr w:type="spellStart"/>
            <w:r w:rsidRPr="00E0356F">
              <w:rPr>
                <w:rFonts w:asciiTheme="minorHAnsi" w:hAnsiTheme="minorHAnsi" w:cs="Times New Roman"/>
                <w:b/>
                <w:sz w:val="24"/>
                <w:szCs w:val="24"/>
              </w:rPr>
              <w:t>Γεροβασίλη</w:t>
            </w:r>
            <w:proofErr w:type="spellEnd"/>
          </w:p>
        </w:tc>
      </w:tr>
    </w:tbl>
    <w:p w:rsidR="00555438" w:rsidRPr="00E0356F" w:rsidRDefault="00555438" w:rsidP="00E0356F">
      <w:pPr>
        <w:pStyle w:val="-HTML"/>
        <w:spacing w:line="259" w:lineRule="auto"/>
        <w:rPr>
          <w:rFonts w:asciiTheme="minorHAnsi" w:hAnsiTheme="minorHAnsi"/>
          <w:sz w:val="24"/>
          <w:szCs w:val="24"/>
        </w:rPr>
      </w:pPr>
    </w:p>
    <w:p w:rsidR="00E50609" w:rsidRPr="00DE66EC" w:rsidRDefault="0014171B" w:rsidP="00E0356F">
      <w:pPr>
        <w:spacing w:line="259" w:lineRule="auto"/>
        <w:ind w:left="-284"/>
        <w:rPr>
          <w:rFonts w:asciiTheme="minorHAnsi" w:hAnsiTheme="minorHAnsi"/>
          <w:b/>
          <w:color w:val="auto"/>
        </w:rPr>
      </w:pPr>
      <w:r w:rsidRPr="00DE66EC">
        <w:rPr>
          <w:rFonts w:asciiTheme="minorHAnsi" w:hAnsiTheme="minorHAnsi"/>
          <w:b/>
          <w:color w:val="auto"/>
          <w:u w:val="single"/>
        </w:rPr>
        <w:t>Πίνακας Αποδεκτών</w:t>
      </w:r>
      <w:r w:rsidR="00E50609" w:rsidRPr="00DE66EC">
        <w:rPr>
          <w:rFonts w:asciiTheme="minorHAnsi" w:hAnsiTheme="minorHAnsi"/>
          <w:b/>
          <w:color w:val="auto"/>
        </w:rPr>
        <w:t xml:space="preserve">: </w:t>
      </w:r>
    </w:p>
    <w:p w:rsidR="00FD0AEA" w:rsidRPr="003D3D73" w:rsidRDefault="00F23891" w:rsidP="00E0356F">
      <w:pPr>
        <w:pStyle w:val="a5"/>
        <w:numPr>
          <w:ilvl w:val="0"/>
          <w:numId w:val="33"/>
        </w:numPr>
        <w:spacing w:line="259" w:lineRule="auto"/>
        <w:ind w:left="142" w:hanging="426"/>
        <w:jc w:val="both"/>
        <w:rPr>
          <w:rFonts w:asciiTheme="minorHAnsi" w:hAnsiTheme="minorHAnsi"/>
          <w:color w:val="auto"/>
        </w:rPr>
      </w:pPr>
      <w:r w:rsidRPr="003D3D73">
        <w:rPr>
          <w:rFonts w:asciiTheme="minorHAnsi" w:hAnsiTheme="minorHAnsi"/>
          <w:color w:val="auto"/>
        </w:rPr>
        <w:t>Όλα τα Υπουργεία</w:t>
      </w:r>
      <w:r w:rsidR="003555AF" w:rsidRPr="003D3D73">
        <w:rPr>
          <w:rFonts w:asciiTheme="minorHAnsi" w:hAnsiTheme="minorHAnsi"/>
          <w:color w:val="auto"/>
        </w:rPr>
        <w:t xml:space="preserve">, </w:t>
      </w:r>
      <w:r w:rsidR="00AF3619" w:rsidRPr="003D3D73">
        <w:rPr>
          <w:rFonts w:asciiTheme="minorHAnsi" w:hAnsiTheme="minorHAnsi"/>
          <w:color w:val="auto"/>
        </w:rPr>
        <w:t>Διευθύνσεις Διοικητικού/Προσωπικού</w:t>
      </w:r>
    </w:p>
    <w:p w:rsidR="00FD0AEA" w:rsidRPr="003D3D73" w:rsidRDefault="00FD0AEA" w:rsidP="00E0356F">
      <w:pPr>
        <w:pStyle w:val="a5"/>
        <w:numPr>
          <w:ilvl w:val="0"/>
          <w:numId w:val="33"/>
        </w:numPr>
        <w:spacing w:line="259" w:lineRule="auto"/>
        <w:ind w:left="142" w:hanging="426"/>
        <w:jc w:val="both"/>
        <w:rPr>
          <w:rFonts w:asciiTheme="minorHAnsi" w:hAnsiTheme="minorHAnsi"/>
          <w:color w:val="auto"/>
        </w:rPr>
      </w:pPr>
      <w:r w:rsidRPr="003D3D73">
        <w:rPr>
          <w:rFonts w:asciiTheme="minorHAnsi" w:hAnsiTheme="minorHAnsi"/>
          <w:color w:val="auto"/>
        </w:rPr>
        <w:t>Γενικές και Ειδικές Γραμματείες Υπουργείων, Δ</w:t>
      </w:r>
      <w:r w:rsidR="003D3D73" w:rsidRPr="003D3D73">
        <w:rPr>
          <w:rFonts w:asciiTheme="minorHAnsi" w:hAnsiTheme="minorHAnsi"/>
          <w:color w:val="auto"/>
        </w:rPr>
        <w:t>/</w:t>
      </w:r>
      <w:proofErr w:type="spellStart"/>
      <w:r w:rsidRPr="003D3D73">
        <w:rPr>
          <w:rFonts w:asciiTheme="minorHAnsi" w:hAnsiTheme="minorHAnsi"/>
          <w:color w:val="auto"/>
        </w:rPr>
        <w:t>νσεις</w:t>
      </w:r>
      <w:proofErr w:type="spellEnd"/>
      <w:r w:rsidRPr="003D3D73">
        <w:rPr>
          <w:rFonts w:asciiTheme="minorHAnsi" w:hAnsiTheme="minorHAnsi"/>
          <w:color w:val="auto"/>
        </w:rPr>
        <w:t xml:space="preserve"> Διοικητικού</w:t>
      </w:r>
      <w:r w:rsidR="00377F8A" w:rsidRPr="003D3D73">
        <w:rPr>
          <w:rFonts w:asciiTheme="minorHAnsi" w:hAnsiTheme="minorHAnsi"/>
          <w:color w:val="auto"/>
        </w:rPr>
        <w:t xml:space="preserve"> </w:t>
      </w:r>
      <w:r w:rsidRPr="003D3D73">
        <w:rPr>
          <w:rFonts w:asciiTheme="minorHAnsi" w:hAnsiTheme="minorHAnsi"/>
          <w:color w:val="auto"/>
        </w:rPr>
        <w:t>/Προσωπικού</w:t>
      </w:r>
    </w:p>
    <w:p w:rsidR="003555AF" w:rsidRPr="003D3D73" w:rsidRDefault="003555AF" w:rsidP="00E0356F">
      <w:pPr>
        <w:pStyle w:val="a5"/>
        <w:numPr>
          <w:ilvl w:val="0"/>
          <w:numId w:val="33"/>
        </w:numPr>
        <w:spacing w:line="259" w:lineRule="auto"/>
        <w:ind w:left="142" w:hanging="426"/>
        <w:jc w:val="both"/>
        <w:rPr>
          <w:rFonts w:asciiTheme="minorHAnsi" w:hAnsiTheme="minorHAnsi"/>
          <w:color w:val="auto"/>
        </w:rPr>
      </w:pPr>
      <w:r w:rsidRPr="003D3D73">
        <w:rPr>
          <w:rFonts w:asciiTheme="minorHAnsi" w:hAnsiTheme="minorHAnsi"/>
          <w:color w:val="auto"/>
        </w:rPr>
        <w:t xml:space="preserve">Γενικές και Ειδικές Γραμματείες, Διευθύνσεις Διοικητικού/Προσωπικού </w:t>
      </w:r>
    </w:p>
    <w:p w:rsidR="00FD0AEA" w:rsidRPr="003D3D73" w:rsidRDefault="00FD0AEA" w:rsidP="00E0356F">
      <w:pPr>
        <w:pStyle w:val="a5"/>
        <w:numPr>
          <w:ilvl w:val="0"/>
          <w:numId w:val="33"/>
        </w:numPr>
        <w:spacing w:line="259" w:lineRule="auto"/>
        <w:ind w:left="142" w:hanging="426"/>
        <w:jc w:val="both"/>
        <w:rPr>
          <w:rFonts w:asciiTheme="minorHAnsi" w:hAnsiTheme="minorHAnsi"/>
          <w:color w:val="auto"/>
        </w:rPr>
      </w:pPr>
      <w:r w:rsidRPr="003D3D73">
        <w:rPr>
          <w:rFonts w:asciiTheme="minorHAnsi" w:hAnsiTheme="minorHAnsi"/>
          <w:color w:val="auto"/>
        </w:rPr>
        <w:t>Όλες τις Αποκεντρωμένες Διοικήσεις, Διευθύνσεις Διοικητικού/Προσωπικού</w:t>
      </w:r>
    </w:p>
    <w:p w:rsidR="00FD0AEA" w:rsidRPr="003D3D73" w:rsidRDefault="00FD0AEA" w:rsidP="00E0356F">
      <w:pPr>
        <w:pStyle w:val="a5"/>
        <w:numPr>
          <w:ilvl w:val="0"/>
          <w:numId w:val="33"/>
        </w:numPr>
        <w:spacing w:line="259" w:lineRule="auto"/>
        <w:ind w:left="142" w:hanging="426"/>
        <w:jc w:val="both"/>
        <w:rPr>
          <w:rFonts w:asciiTheme="minorHAnsi" w:hAnsiTheme="minorHAnsi"/>
          <w:color w:val="auto"/>
        </w:rPr>
      </w:pPr>
      <w:r w:rsidRPr="003D3D73">
        <w:rPr>
          <w:rFonts w:asciiTheme="minorHAnsi" w:hAnsiTheme="minorHAnsi"/>
          <w:color w:val="auto"/>
        </w:rPr>
        <w:t>Όλες τις Ανεξάρτητες Αρχές</w:t>
      </w:r>
      <w:r w:rsidR="003555AF" w:rsidRPr="003D3D73">
        <w:rPr>
          <w:rFonts w:asciiTheme="minorHAnsi" w:hAnsiTheme="minorHAnsi"/>
          <w:color w:val="auto"/>
        </w:rPr>
        <w:t xml:space="preserve"> </w:t>
      </w:r>
    </w:p>
    <w:p w:rsidR="00591F42" w:rsidRPr="00DE66EC" w:rsidRDefault="00591F42" w:rsidP="00E0356F">
      <w:pPr>
        <w:pStyle w:val="a5"/>
        <w:numPr>
          <w:ilvl w:val="0"/>
          <w:numId w:val="33"/>
        </w:numPr>
        <w:spacing w:line="259" w:lineRule="auto"/>
        <w:ind w:left="142" w:hanging="426"/>
        <w:jc w:val="both"/>
        <w:rPr>
          <w:rFonts w:asciiTheme="minorHAnsi" w:hAnsiTheme="minorHAnsi"/>
          <w:color w:val="auto"/>
        </w:rPr>
      </w:pPr>
      <w:r w:rsidRPr="00DE66EC">
        <w:rPr>
          <w:rFonts w:asciiTheme="minorHAnsi" w:hAnsiTheme="minorHAnsi"/>
          <w:color w:val="auto"/>
        </w:rPr>
        <w:t>Υπουργείο Εσωτερικών</w:t>
      </w:r>
      <w:r w:rsidR="00985B33" w:rsidRPr="00DE66EC">
        <w:rPr>
          <w:rFonts w:asciiTheme="minorHAnsi" w:hAnsiTheme="minorHAnsi"/>
          <w:color w:val="auto"/>
        </w:rPr>
        <w:t>,</w:t>
      </w:r>
      <w:r w:rsidR="009D5F9D" w:rsidRPr="00DE66EC">
        <w:rPr>
          <w:rFonts w:asciiTheme="minorHAnsi" w:hAnsiTheme="minorHAnsi"/>
          <w:color w:val="auto"/>
        </w:rPr>
        <w:t xml:space="preserve"> Διεύθυνση </w:t>
      </w:r>
      <w:r w:rsidR="00274099" w:rsidRPr="00DE66EC">
        <w:rPr>
          <w:rFonts w:asciiTheme="minorHAnsi" w:hAnsiTheme="minorHAnsi"/>
          <w:color w:val="auto"/>
        </w:rPr>
        <w:t>Προσωπικού</w:t>
      </w:r>
      <w:r w:rsidR="009D5F9D" w:rsidRPr="00DE66EC">
        <w:rPr>
          <w:rFonts w:asciiTheme="minorHAnsi" w:hAnsiTheme="minorHAnsi"/>
          <w:color w:val="auto"/>
        </w:rPr>
        <w:t xml:space="preserve"> Τοπικής Αυτοδιοίκησης, </w:t>
      </w:r>
      <w:hyperlink r:id="rId11" w:history="1">
        <w:r w:rsidR="009D5F9D" w:rsidRPr="00DE66EC">
          <w:rPr>
            <w:rFonts w:asciiTheme="minorHAnsi" w:hAnsiTheme="minorHAnsi"/>
            <w:color w:val="auto"/>
          </w:rPr>
          <w:t>info@ypes.gr</w:t>
        </w:r>
      </w:hyperlink>
      <w:r w:rsidR="009D5F9D" w:rsidRPr="00DE66EC">
        <w:rPr>
          <w:rFonts w:asciiTheme="minorHAnsi" w:hAnsiTheme="minorHAnsi"/>
          <w:color w:val="auto"/>
        </w:rPr>
        <w:t xml:space="preserve">, </w:t>
      </w:r>
      <w:r w:rsidRPr="00DE66EC">
        <w:rPr>
          <w:rFonts w:asciiTheme="minorHAnsi" w:hAnsiTheme="minorHAnsi"/>
          <w:color w:val="auto"/>
        </w:rPr>
        <w:t xml:space="preserve">για κοινοποίηση </w:t>
      </w:r>
      <w:r w:rsidR="0008419E" w:rsidRPr="00DE66EC">
        <w:rPr>
          <w:rFonts w:asciiTheme="minorHAnsi" w:hAnsiTheme="minorHAnsi"/>
          <w:color w:val="auto"/>
        </w:rPr>
        <w:t>της εγκυκλίου</w:t>
      </w:r>
      <w:r w:rsidRPr="00DE66EC">
        <w:rPr>
          <w:rFonts w:asciiTheme="minorHAnsi" w:hAnsiTheme="minorHAnsi"/>
          <w:color w:val="auto"/>
        </w:rPr>
        <w:t xml:space="preserve"> στους ΟΤΑ β΄ βαθμού</w:t>
      </w:r>
      <w:r w:rsidR="0014171B" w:rsidRPr="00DE66EC">
        <w:rPr>
          <w:rFonts w:asciiTheme="minorHAnsi" w:hAnsiTheme="minorHAnsi"/>
          <w:color w:val="auto"/>
        </w:rPr>
        <w:t>.</w:t>
      </w:r>
    </w:p>
    <w:p w:rsidR="000F4D36" w:rsidRDefault="000F4D36" w:rsidP="00E0356F">
      <w:pPr>
        <w:pStyle w:val="a5"/>
        <w:spacing w:line="259" w:lineRule="auto"/>
        <w:ind w:left="-284"/>
        <w:rPr>
          <w:rFonts w:asciiTheme="minorHAnsi" w:hAnsiTheme="minorHAnsi"/>
          <w:b/>
          <w:color w:val="auto"/>
          <w:u w:val="single"/>
        </w:rPr>
      </w:pPr>
    </w:p>
    <w:p w:rsidR="00AC713E" w:rsidRPr="00DE66EC" w:rsidRDefault="00AC713E" w:rsidP="00E0356F">
      <w:pPr>
        <w:pStyle w:val="a5"/>
        <w:spacing w:line="259" w:lineRule="auto"/>
        <w:ind w:left="-284"/>
        <w:rPr>
          <w:rFonts w:asciiTheme="minorHAnsi" w:hAnsiTheme="minorHAnsi"/>
          <w:b/>
          <w:color w:val="auto"/>
        </w:rPr>
      </w:pPr>
      <w:r w:rsidRPr="00DE66EC">
        <w:rPr>
          <w:rFonts w:asciiTheme="minorHAnsi" w:hAnsiTheme="minorHAnsi"/>
          <w:b/>
          <w:color w:val="auto"/>
          <w:u w:val="single"/>
        </w:rPr>
        <w:t>Εσωτερική Διανομή</w:t>
      </w:r>
      <w:r w:rsidRPr="00DE66EC">
        <w:rPr>
          <w:rFonts w:asciiTheme="minorHAnsi" w:hAnsiTheme="minorHAnsi"/>
          <w:b/>
          <w:color w:val="auto"/>
        </w:rPr>
        <w:t>:</w:t>
      </w:r>
    </w:p>
    <w:p w:rsidR="00AC713E" w:rsidRPr="00DE66EC" w:rsidRDefault="00AC713E" w:rsidP="003D3D73">
      <w:pPr>
        <w:numPr>
          <w:ilvl w:val="0"/>
          <w:numId w:val="45"/>
        </w:numPr>
        <w:spacing w:line="259" w:lineRule="auto"/>
        <w:ind w:left="0" w:hanging="284"/>
        <w:rPr>
          <w:rFonts w:asciiTheme="minorHAnsi" w:hAnsiTheme="minorHAnsi"/>
          <w:color w:val="auto"/>
        </w:rPr>
      </w:pPr>
      <w:r w:rsidRPr="00DE66EC">
        <w:rPr>
          <w:rFonts w:asciiTheme="minorHAnsi" w:hAnsiTheme="minorHAnsi"/>
          <w:color w:val="auto"/>
        </w:rPr>
        <w:t>Γραφείο Υπουργού</w:t>
      </w:r>
    </w:p>
    <w:p w:rsidR="00AC713E" w:rsidRPr="00DE66EC" w:rsidRDefault="00AC713E" w:rsidP="003D3D73">
      <w:pPr>
        <w:numPr>
          <w:ilvl w:val="0"/>
          <w:numId w:val="45"/>
        </w:numPr>
        <w:spacing w:line="259" w:lineRule="auto"/>
        <w:ind w:left="0" w:hanging="284"/>
        <w:rPr>
          <w:rFonts w:asciiTheme="minorHAnsi" w:hAnsiTheme="minorHAnsi"/>
          <w:color w:val="auto"/>
        </w:rPr>
      </w:pPr>
      <w:r w:rsidRPr="00DE66EC">
        <w:rPr>
          <w:rFonts w:asciiTheme="minorHAnsi" w:hAnsiTheme="minorHAnsi"/>
          <w:color w:val="auto"/>
        </w:rPr>
        <w:t>Γραφεί</w:t>
      </w:r>
      <w:r w:rsidR="00497296" w:rsidRPr="00DE66EC">
        <w:rPr>
          <w:rFonts w:asciiTheme="minorHAnsi" w:hAnsiTheme="minorHAnsi"/>
          <w:color w:val="auto"/>
        </w:rPr>
        <w:t>ο</w:t>
      </w:r>
      <w:r w:rsidRPr="00DE66EC">
        <w:rPr>
          <w:rFonts w:asciiTheme="minorHAnsi" w:hAnsiTheme="minorHAnsi"/>
          <w:color w:val="auto"/>
        </w:rPr>
        <w:t xml:space="preserve"> Γενικού Γραμματέα</w:t>
      </w:r>
    </w:p>
    <w:p w:rsidR="00497296" w:rsidRPr="00DE66EC" w:rsidRDefault="00497296" w:rsidP="003D3D73">
      <w:pPr>
        <w:numPr>
          <w:ilvl w:val="0"/>
          <w:numId w:val="45"/>
        </w:numPr>
        <w:spacing w:line="259" w:lineRule="auto"/>
        <w:ind w:left="0" w:hanging="284"/>
        <w:rPr>
          <w:rFonts w:asciiTheme="minorHAnsi" w:hAnsiTheme="minorHAnsi"/>
          <w:color w:val="auto"/>
        </w:rPr>
      </w:pPr>
      <w:r w:rsidRPr="00DE66EC">
        <w:rPr>
          <w:rFonts w:asciiTheme="minorHAnsi" w:hAnsiTheme="minorHAnsi"/>
          <w:color w:val="auto"/>
        </w:rPr>
        <w:t>Γραφεία Προϊσταμένων</w:t>
      </w:r>
      <w:r w:rsidR="00814F71" w:rsidRPr="00DE66EC">
        <w:rPr>
          <w:rFonts w:asciiTheme="minorHAnsi" w:hAnsiTheme="minorHAnsi"/>
          <w:color w:val="auto"/>
        </w:rPr>
        <w:t xml:space="preserve"> Γενικών Διευθύνσεων,</w:t>
      </w:r>
      <w:r w:rsidRPr="00DE66EC">
        <w:rPr>
          <w:rFonts w:asciiTheme="minorHAnsi" w:hAnsiTheme="minorHAnsi"/>
          <w:color w:val="auto"/>
        </w:rPr>
        <w:t xml:space="preserve"> Διευθύνσεων και Τμημάτων</w:t>
      </w:r>
    </w:p>
    <w:p w:rsidR="0008419E" w:rsidRPr="00DE66EC" w:rsidRDefault="0008419E" w:rsidP="003D3D73">
      <w:pPr>
        <w:numPr>
          <w:ilvl w:val="0"/>
          <w:numId w:val="45"/>
        </w:numPr>
        <w:spacing w:line="259" w:lineRule="auto"/>
        <w:ind w:left="0" w:hanging="284"/>
        <w:rPr>
          <w:rFonts w:asciiTheme="minorHAnsi" w:hAnsiTheme="minorHAnsi"/>
          <w:color w:val="auto"/>
        </w:rPr>
      </w:pPr>
      <w:r w:rsidRPr="00DE66EC">
        <w:rPr>
          <w:rFonts w:asciiTheme="minorHAnsi" w:hAnsiTheme="minorHAnsi"/>
          <w:color w:val="auto"/>
        </w:rPr>
        <w:t>Διεύθυνση Διοικητικών Υπηρεσιών, για ενημέρωση των υπαλλήλων του Υπουργείου</w:t>
      </w:r>
    </w:p>
    <w:p w:rsidR="00717259" w:rsidRPr="00377F8A" w:rsidRDefault="00854BAA" w:rsidP="003D3D73">
      <w:pPr>
        <w:pStyle w:val="a5"/>
        <w:numPr>
          <w:ilvl w:val="0"/>
          <w:numId w:val="45"/>
        </w:numPr>
        <w:spacing w:line="259" w:lineRule="auto"/>
        <w:ind w:left="0" w:hanging="284"/>
        <w:jc w:val="both"/>
        <w:rPr>
          <w:rFonts w:asciiTheme="minorHAnsi" w:hAnsiTheme="minorHAnsi"/>
          <w:color w:val="auto"/>
        </w:rPr>
      </w:pPr>
      <w:hyperlink r:id="rId12" w:history="1">
        <w:r w:rsidR="00AC713E" w:rsidRPr="00377F8A">
          <w:rPr>
            <w:rStyle w:val="-"/>
            <w:rFonts w:asciiTheme="minorHAnsi" w:hAnsiTheme="minorHAnsi"/>
            <w:color w:val="auto"/>
            <w:u w:val="none"/>
            <w:lang w:val="en-US"/>
          </w:rPr>
          <w:t>webupload</w:t>
        </w:r>
        <w:r w:rsidR="00AC713E" w:rsidRPr="00377F8A">
          <w:rPr>
            <w:rStyle w:val="-"/>
            <w:rFonts w:asciiTheme="minorHAnsi" w:hAnsiTheme="minorHAnsi"/>
            <w:color w:val="auto"/>
            <w:u w:val="none"/>
          </w:rPr>
          <w:t>@</w:t>
        </w:r>
        <w:r w:rsidR="00AC713E" w:rsidRPr="00377F8A">
          <w:rPr>
            <w:rStyle w:val="-"/>
            <w:rFonts w:asciiTheme="minorHAnsi" w:hAnsiTheme="minorHAnsi"/>
            <w:color w:val="auto"/>
            <w:u w:val="none"/>
            <w:lang w:val="en-US"/>
          </w:rPr>
          <w:t>ydmed</w:t>
        </w:r>
        <w:r w:rsidR="00AC713E" w:rsidRPr="00377F8A">
          <w:rPr>
            <w:rStyle w:val="-"/>
            <w:rFonts w:asciiTheme="minorHAnsi" w:hAnsiTheme="minorHAnsi"/>
            <w:color w:val="auto"/>
            <w:u w:val="none"/>
          </w:rPr>
          <w:t>.</w:t>
        </w:r>
        <w:r w:rsidR="00AC713E" w:rsidRPr="00377F8A">
          <w:rPr>
            <w:rStyle w:val="-"/>
            <w:rFonts w:asciiTheme="minorHAnsi" w:hAnsiTheme="minorHAnsi"/>
            <w:color w:val="auto"/>
            <w:u w:val="none"/>
            <w:lang w:val="en-US"/>
          </w:rPr>
          <w:t>gov</w:t>
        </w:r>
        <w:r w:rsidR="00AC713E" w:rsidRPr="00377F8A">
          <w:rPr>
            <w:rStyle w:val="-"/>
            <w:rFonts w:asciiTheme="minorHAnsi" w:hAnsiTheme="minorHAnsi"/>
            <w:color w:val="auto"/>
            <w:u w:val="none"/>
          </w:rPr>
          <w:t>.</w:t>
        </w:r>
        <w:r w:rsidR="00AC713E" w:rsidRPr="00377F8A">
          <w:rPr>
            <w:rStyle w:val="-"/>
            <w:rFonts w:asciiTheme="minorHAnsi" w:hAnsiTheme="minorHAnsi"/>
            <w:color w:val="auto"/>
            <w:u w:val="none"/>
            <w:lang w:val="en-US"/>
          </w:rPr>
          <w:t>gr</w:t>
        </w:r>
      </w:hyperlink>
      <w:r w:rsidR="001445D8" w:rsidRPr="00377F8A">
        <w:rPr>
          <w:rFonts w:asciiTheme="minorHAnsi" w:hAnsiTheme="minorHAnsi"/>
          <w:color w:val="auto"/>
        </w:rPr>
        <w:t xml:space="preserve">, </w:t>
      </w:r>
      <w:r w:rsidR="00AC713E" w:rsidRPr="00377F8A">
        <w:rPr>
          <w:rFonts w:asciiTheme="minorHAnsi" w:hAnsiTheme="minorHAnsi"/>
          <w:color w:val="auto"/>
        </w:rPr>
        <w:t>για ανάρτηση στην ιστοσελίδα του Υπουργείου</w:t>
      </w:r>
      <w:r w:rsidR="001445D8" w:rsidRPr="00377F8A">
        <w:rPr>
          <w:rFonts w:asciiTheme="minorHAnsi" w:hAnsiTheme="minorHAnsi"/>
          <w:color w:val="auto"/>
        </w:rPr>
        <w:t xml:space="preserve">, στη διαδρομή </w:t>
      </w:r>
      <w:r w:rsidR="00717259" w:rsidRPr="00377F8A">
        <w:rPr>
          <w:rFonts w:asciiTheme="minorHAnsi" w:hAnsiTheme="minorHAnsi"/>
          <w:color w:val="auto"/>
        </w:rPr>
        <w:t>«Διοικητική Ανασυγκρότηση</w:t>
      </w:r>
      <w:r w:rsidR="00377F8A">
        <w:rPr>
          <w:rFonts w:asciiTheme="minorHAnsi" w:hAnsiTheme="minorHAnsi"/>
          <w:color w:val="auto"/>
        </w:rPr>
        <w:t xml:space="preserve"> </w:t>
      </w:r>
      <w:r w:rsidR="00377F8A" w:rsidRPr="00377F8A">
        <w:rPr>
          <w:rFonts w:asciiTheme="minorHAnsi" w:hAnsiTheme="minorHAnsi"/>
          <w:color w:val="auto"/>
        </w:rPr>
        <w:t>–</w:t>
      </w:r>
      <w:r w:rsidR="00717259" w:rsidRPr="00377F8A">
        <w:rPr>
          <w:rFonts w:asciiTheme="minorHAnsi" w:hAnsiTheme="minorHAnsi"/>
          <w:color w:val="auto"/>
        </w:rPr>
        <w:t xml:space="preserve"> Ανθρώπινο Δυναμικό – Κώδικας Δημοσίων Υπαλλήλων».</w:t>
      </w:r>
    </w:p>
    <w:p w:rsidR="00841EE7" w:rsidRPr="00DE66EC" w:rsidRDefault="00841EE7" w:rsidP="00377F8A">
      <w:pPr>
        <w:pStyle w:val="a5"/>
        <w:spacing w:line="259" w:lineRule="auto"/>
        <w:ind w:left="-284"/>
        <w:jc w:val="both"/>
        <w:rPr>
          <w:rFonts w:asciiTheme="minorHAnsi" w:hAnsiTheme="minorHAnsi"/>
          <w:color w:val="auto"/>
        </w:rPr>
      </w:pPr>
    </w:p>
    <w:p w:rsidR="005D7CC7" w:rsidRPr="00DE66EC" w:rsidRDefault="005D7CC7" w:rsidP="00E0356F">
      <w:pPr>
        <w:spacing w:line="259" w:lineRule="auto"/>
        <w:jc w:val="both"/>
        <w:rPr>
          <w:rFonts w:asciiTheme="minorHAnsi" w:hAnsiTheme="minorHAnsi"/>
          <w:color w:val="auto"/>
        </w:rPr>
      </w:pPr>
    </w:p>
    <w:p w:rsidR="00E33890" w:rsidRPr="00DE66EC" w:rsidRDefault="00E33890" w:rsidP="00E0356F">
      <w:pPr>
        <w:spacing w:line="259" w:lineRule="auto"/>
        <w:jc w:val="both"/>
        <w:rPr>
          <w:rFonts w:asciiTheme="minorHAnsi" w:hAnsiTheme="minorHAnsi"/>
          <w:color w:val="auto"/>
        </w:rPr>
      </w:pPr>
    </w:p>
    <w:p w:rsidR="00DE66EC" w:rsidRPr="00DE66EC" w:rsidRDefault="00DE66EC">
      <w:pPr>
        <w:spacing w:line="259" w:lineRule="auto"/>
        <w:jc w:val="both"/>
        <w:rPr>
          <w:rFonts w:asciiTheme="minorHAnsi" w:hAnsiTheme="minorHAnsi"/>
          <w:color w:val="auto"/>
        </w:rPr>
      </w:pPr>
    </w:p>
    <w:sectPr w:rsidR="00DE66EC" w:rsidRPr="00DE66EC" w:rsidSect="002713FA">
      <w:headerReference w:type="default" r:id="rId13"/>
      <w:footerReference w:type="even" r:id="rId14"/>
      <w:footerReference w:type="default" r:id="rId15"/>
      <w:pgSz w:w="11906" w:h="16838"/>
      <w:pgMar w:top="1440" w:right="1800" w:bottom="1440" w:left="180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EE8" w:rsidRDefault="00D94EE8" w:rsidP="001445D8">
      <w:r>
        <w:separator/>
      </w:r>
    </w:p>
  </w:endnote>
  <w:endnote w:type="continuationSeparator" w:id="0">
    <w:p w:rsidR="00D94EE8" w:rsidRDefault="00D94EE8" w:rsidP="0014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E8" w:rsidRDefault="00D94EE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4EE8" w:rsidRDefault="00D94EE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366608977"/>
      <w:docPartObj>
        <w:docPartGallery w:val="Page Numbers (Bottom of Page)"/>
        <w:docPartUnique/>
      </w:docPartObj>
    </w:sdtPr>
    <w:sdtEndPr/>
    <w:sdtContent>
      <w:p w:rsidR="00D94EE8" w:rsidRPr="00E74ED2" w:rsidRDefault="00D94EE8">
        <w:pPr>
          <w:pStyle w:val="a6"/>
          <w:jc w:val="center"/>
          <w:rPr>
            <w:rFonts w:asciiTheme="minorHAnsi" w:hAnsiTheme="minorHAnsi"/>
            <w:sz w:val="16"/>
            <w:szCs w:val="16"/>
          </w:rPr>
        </w:pPr>
        <w:r w:rsidRPr="00E74ED2">
          <w:rPr>
            <w:rFonts w:asciiTheme="minorHAnsi" w:hAnsiTheme="minorHAnsi"/>
            <w:sz w:val="16"/>
            <w:szCs w:val="16"/>
          </w:rPr>
          <w:fldChar w:fldCharType="begin"/>
        </w:r>
        <w:r w:rsidRPr="00E74ED2">
          <w:rPr>
            <w:rFonts w:asciiTheme="minorHAnsi" w:hAnsiTheme="minorHAnsi"/>
            <w:sz w:val="16"/>
            <w:szCs w:val="16"/>
          </w:rPr>
          <w:instrText>PAGE   \* MERGEFORMAT</w:instrText>
        </w:r>
        <w:r w:rsidRPr="00E74ED2">
          <w:rPr>
            <w:rFonts w:asciiTheme="minorHAnsi" w:hAnsiTheme="minorHAnsi"/>
            <w:sz w:val="16"/>
            <w:szCs w:val="16"/>
          </w:rPr>
          <w:fldChar w:fldCharType="separate"/>
        </w:r>
        <w:r w:rsidR="00854BAA">
          <w:rPr>
            <w:rFonts w:asciiTheme="minorHAnsi" w:hAnsiTheme="minorHAnsi"/>
            <w:noProof/>
            <w:sz w:val="16"/>
            <w:szCs w:val="16"/>
          </w:rPr>
          <w:t>7</w:t>
        </w:r>
        <w:r w:rsidRPr="00E74ED2">
          <w:rPr>
            <w:rFonts w:asciiTheme="minorHAnsi" w:hAnsiTheme="minorHAnsi"/>
            <w:sz w:val="16"/>
            <w:szCs w:val="16"/>
          </w:rPr>
          <w:fldChar w:fldCharType="end"/>
        </w:r>
      </w:p>
    </w:sdtContent>
  </w:sdt>
  <w:p w:rsidR="00D94EE8" w:rsidRDefault="00D94EE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EE8" w:rsidRDefault="00D94EE8" w:rsidP="001445D8">
      <w:r>
        <w:separator/>
      </w:r>
    </w:p>
  </w:footnote>
  <w:footnote w:type="continuationSeparator" w:id="0">
    <w:p w:rsidR="00D94EE8" w:rsidRDefault="00D94EE8" w:rsidP="0014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AA" w:rsidRPr="00854BAA" w:rsidRDefault="00854BAA">
    <w:pPr>
      <w:pStyle w:val="a8"/>
      <w:rPr>
        <w:rFonts w:asciiTheme="minorHAnsi" w:hAnsiTheme="minorHAnsi"/>
      </w:rPr>
    </w:pPr>
    <w:r w:rsidRPr="00854BAA">
      <w:rPr>
        <w:rFonts w:asciiTheme="minorHAnsi" w:hAnsiTheme="minorHAnsi"/>
      </w:rPr>
      <w:ptab w:relativeTo="margin" w:alignment="center" w:leader="none"/>
    </w:r>
    <w:r w:rsidRPr="00854BAA">
      <w:rPr>
        <w:rFonts w:asciiTheme="minorHAnsi" w:hAnsiTheme="minorHAnsi"/>
      </w:rPr>
      <w:ptab w:relativeTo="margin" w:alignment="right" w:leader="none"/>
    </w:r>
    <w:r w:rsidRPr="00854BAA">
      <w:rPr>
        <w:rFonts w:asciiTheme="minorHAnsi" w:hAnsiTheme="minorHAnsi"/>
      </w:rPr>
      <w:t>ΑΔΑ: 60Β0465ΧΘΨ-ΠΗΗ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D05"/>
    <w:multiLevelType w:val="hybridMultilevel"/>
    <w:tmpl w:val="3DBCCE06"/>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
    <w:nsid w:val="07F869D5"/>
    <w:multiLevelType w:val="hybridMultilevel"/>
    <w:tmpl w:val="B31E39FC"/>
    <w:lvl w:ilvl="0" w:tplc="430228D4">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
    <w:nsid w:val="0DCA1EE6"/>
    <w:multiLevelType w:val="hybridMultilevel"/>
    <w:tmpl w:val="392CD5AC"/>
    <w:lvl w:ilvl="0" w:tplc="C04C93E4">
      <w:start w:val="1"/>
      <w:numFmt w:val="lowerRoman"/>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
    <w:nsid w:val="0DDE35F6"/>
    <w:multiLevelType w:val="hybridMultilevel"/>
    <w:tmpl w:val="899CC458"/>
    <w:lvl w:ilvl="0" w:tplc="C96840AC">
      <w:start w:val="1"/>
      <w:numFmt w:val="lowerRoman"/>
      <w:lvlText w:val="%1)"/>
      <w:lvlJc w:val="left"/>
      <w:pPr>
        <w:ind w:left="294" w:hanging="72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nsid w:val="11550DEE"/>
    <w:multiLevelType w:val="hybridMultilevel"/>
    <w:tmpl w:val="4DA6477A"/>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1BA2E0A"/>
    <w:multiLevelType w:val="hybridMultilevel"/>
    <w:tmpl w:val="59DE3302"/>
    <w:lvl w:ilvl="0" w:tplc="24A06768">
      <w:start w:val="2"/>
      <w:numFmt w:val="bullet"/>
      <w:lvlText w:val="-"/>
      <w:lvlJc w:val="left"/>
      <w:pPr>
        <w:ind w:left="-66" w:hanging="360"/>
      </w:pPr>
      <w:rPr>
        <w:rFonts w:ascii="Calibri" w:eastAsia="Times New Roman" w:hAnsi="Calibri"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6">
    <w:nsid w:val="145A621F"/>
    <w:multiLevelType w:val="hybridMultilevel"/>
    <w:tmpl w:val="863AD59C"/>
    <w:lvl w:ilvl="0" w:tplc="397A6CFE">
      <w:start w:val="1"/>
      <w:numFmt w:val="decimal"/>
      <w:lvlText w:val="%1."/>
      <w:lvlJc w:val="left"/>
      <w:pPr>
        <w:ind w:left="294" w:hanging="360"/>
      </w:pPr>
      <w:rPr>
        <w:b/>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
    <w:nsid w:val="1CF81289"/>
    <w:multiLevelType w:val="hybridMultilevel"/>
    <w:tmpl w:val="AAECABE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nsid w:val="24CB3F43"/>
    <w:multiLevelType w:val="hybridMultilevel"/>
    <w:tmpl w:val="5A388964"/>
    <w:lvl w:ilvl="0" w:tplc="99CA58A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6106DED"/>
    <w:multiLevelType w:val="hybridMultilevel"/>
    <w:tmpl w:val="C6FC5E66"/>
    <w:lvl w:ilvl="0" w:tplc="C04C93E4">
      <w:start w:val="1"/>
      <w:numFmt w:val="lowerRoman"/>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0">
    <w:nsid w:val="285C1782"/>
    <w:multiLevelType w:val="hybridMultilevel"/>
    <w:tmpl w:val="BBECDCD6"/>
    <w:lvl w:ilvl="0" w:tplc="8F1EE8B4">
      <w:start w:val="1"/>
      <w:numFmt w:val="bullet"/>
      <w:lvlText w:val=""/>
      <w:lvlJc w:val="left"/>
      <w:pPr>
        <w:ind w:left="294" w:hanging="360"/>
      </w:pPr>
      <w:rPr>
        <w:rFonts w:ascii="Wingdings" w:hAnsi="Wingdings" w:hint="default"/>
        <w:b/>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1">
    <w:nsid w:val="2FFE5A34"/>
    <w:multiLevelType w:val="hybridMultilevel"/>
    <w:tmpl w:val="AADEB316"/>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2">
    <w:nsid w:val="32B03432"/>
    <w:multiLevelType w:val="hybridMultilevel"/>
    <w:tmpl w:val="6F50C64C"/>
    <w:lvl w:ilvl="0" w:tplc="01FEE016">
      <w:start w:val="1"/>
      <mc:AlternateContent>
        <mc:Choice Requires="w14">
          <w:numFmt w:val="custom" w:format="α, β, γ, ..."/>
        </mc:Choice>
        <mc:Fallback>
          <w:numFmt w:val="decimal"/>
        </mc:Fallback>
      </mc:AlternateContent>
      <w:lvlText w:val="%1."/>
      <w:lvlJc w:val="left"/>
      <w:pPr>
        <w:ind w:left="29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3A85FBB"/>
    <w:multiLevelType w:val="hybridMultilevel"/>
    <w:tmpl w:val="AD88D4B2"/>
    <w:lvl w:ilvl="0" w:tplc="C04C93E4">
      <w:start w:val="1"/>
      <w:numFmt w:val="lowerRoman"/>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4">
    <w:nsid w:val="33A877D4"/>
    <w:multiLevelType w:val="hybridMultilevel"/>
    <w:tmpl w:val="C8D2C61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5">
    <w:nsid w:val="3419719D"/>
    <w:multiLevelType w:val="hybridMultilevel"/>
    <w:tmpl w:val="BBD8F5BE"/>
    <w:lvl w:ilvl="0" w:tplc="430228D4">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6">
    <w:nsid w:val="3674403A"/>
    <w:multiLevelType w:val="hybridMultilevel"/>
    <w:tmpl w:val="68282EC4"/>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7">
    <w:nsid w:val="375918BD"/>
    <w:multiLevelType w:val="hybridMultilevel"/>
    <w:tmpl w:val="87987A9E"/>
    <w:lvl w:ilvl="0" w:tplc="6A6409B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9B6193"/>
    <w:multiLevelType w:val="hybridMultilevel"/>
    <w:tmpl w:val="233C22A2"/>
    <w:lvl w:ilvl="0" w:tplc="430228D4">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9">
    <w:nsid w:val="3F2A652C"/>
    <w:multiLevelType w:val="hybridMultilevel"/>
    <w:tmpl w:val="0A08427E"/>
    <w:lvl w:ilvl="0" w:tplc="6DDABF56">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0">
    <w:nsid w:val="445D6326"/>
    <w:multiLevelType w:val="hybridMultilevel"/>
    <w:tmpl w:val="1482181A"/>
    <w:lvl w:ilvl="0" w:tplc="04080001">
      <w:start w:val="1"/>
      <w:numFmt w:val="bullet"/>
      <w:lvlText w:val=""/>
      <w:lvlJc w:val="left"/>
      <w:pPr>
        <w:ind w:left="294" w:hanging="360"/>
      </w:pPr>
      <w:rPr>
        <w:rFonts w:ascii="Symbol" w:hAnsi="Symbol" w:hint="default"/>
      </w:rPr>
    </w:lvl>
    <w:lvl w:ilvl="1" w:tplc="04080003">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1">
    <w:nsid w:val="473638D1"/>
    <w:multiLevelType w:val="hybridMultilevel"/>
    <w:tmpl w:val="1640D956"/>
    <w:lvl w:ilvl="0" w:tplc="33BCFE20">
      <w:start w:val="1"/>
      <w:numFmt w:val="decimal"/>
      <w:lvlText w:val="%1."/>
      <w:lvlJc w:val="left"/>
      <w:pPr>
        <w:ind w:left="436" w:hanging="360"/>
      </w:pPr>
      <w:rPr>
        <w:b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2">
    <w:nsid w:val="4BB35CC6"/>
    <w:multiLevelType w:val="hybridMultilevel"/>
    <w:tmpl w:val="AB0450DE"/>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3">
    <w:nsid w:val="4EE272AC"/>
    <w:multiLevelType w:val="hybridMultilevel"/>
    <w:tmpl w:val="48401FE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4">
    <w:nsid w:val="50341FA8"/>
    <w:multiLevelType w:val="hybridMultilevel"/>
    <w:tmpl w:val="1D3E23E4"/>
    <w:lvl w:ilvl="0" w:tplc="33F4A8BC">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25">
    <w:nsid w:val="5A984EEC"/>
    <w:multiLevelType w:val="hybridMultilevel"/>
    <w:tmpl w:val="EF80A92C"/>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6">
    <w:nsid w:val="63EF1453"/>
    <w:multiLevelType w:val="hybridMultilevel"/>
    <w:tmpl w:val="C6A8CA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43B7E69"/>
    <w:multiLevelType w:val="hybridMultilevel"/>
    <w:tmpl w:val="5EA8D61C"/>
    <w:lvl w:ilvl="0" w:tplc="EA8A59B2">
      <w:start w:val="5"/>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8">
    <w:nsid w:val="64904151"/>
    <w:multiLevelType w:val="hybridMultilevel"/>
    <w:tmpl w:val="646C0ECE"/>
    <w:lvl w:ilvl="0" w:tplc="72FEF1D2">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9">
    <w:nsid w:val="64945254"/>
    <w:multiLevelType w:val="hybridMultilevel"/>
    <w:tmpl w:val="37D685C6"/>
    <w:lvl w:ilvl="0" w:tplc="0408000F">
      <w:start w:val="1"/>
      <w:numFmt w:val="decimal"/>
      <w:lvlText w:val="%1."/>
      <w:lvlJc w:val="left"/>
      <w:pPr>
        <w:ind w:left="3621"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2A1757"/>
    <w:multiLevelType w:val="hybridMultilevel"/>
    <w:tmpl w:val="4AE48132"/>
    <w:lvl w:ilvl="0" w:tplc="0408000D">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1">
    <w:nsid w:val="662F5FEB"/>
    <w:multiLevelType w:val="hybridMultilevel"/>
    <w:tmpl w:val="E7F68C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BFF69EA"/>
    <w:multiLevelType w:val="hybridMultilevel"/>
    <w:tmpl w:val="6B2A81C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3">
    <w:nsid w:val="6D7866A6"/>
    <w:multiLevelType w:val="hybridMultilevel"/>
    <w:tmpl w:val="A25C4074"/>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4">
    <w:nsid w:val="6E366296"/>
    <w:multiLevelType w:val="hybridMultilevel"/>
    <w:tmpl w:val="9E64E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F5428FA"/>
    <w:multiLevelType w:val="hybridMultilevel"/>
    <w:tmpl w:val="7E0E4704"/>
    <w:lvl w:ilvl="0" w:tplc="1CA439C4">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6">
    <w:nsid w:val="71E93EC6"/>
    <w:multiLevelType w:val="hybridMultilevel"/>
    <w:tmpl w:val="ECC84098"/>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3C347CD"/>
    <w:multiLevelType w:val="hybridMultilevel"/>
    <w:tmpl w:val="7FB4935A"/>
    <w:lvl w:ilvl="0" w:tplc="0408000D">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8">
    <w:nsid w:val="74F53EA9"/>
    <w:multiLevelType w:val="hybridMultilevel"/>
    <w:tmpl w:val="0C0A2310"/>
    <w:lvl w:ilvl="0" w:tplc="7562932E">
      <w:start w:val="3"/>
      <w:numFmt w:val="decimal"/>
      <w:lvlText w:val="%1."/>
      <w:lvlJc w:val="left"/>
      <w:pPr>
        <w:ind w:left="-66" w:hanging="360"/>
      </w:pPr>
      <w:rPr>
        <w:rFonts w:hint="default"/>
        <w:b/>
        <w:u w:val="none"/>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9">
    <w:nsid w:val="78D27536"/>
    <w:multiLevelType w:val="hybridMultilevel"/>
    <w:tmpl w:val="16C4BE10"/>
    <w:lvl w:ilvl="0" w:tplc="142C28BC">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9796F65"/>
    <w:multiLevelType w:val="hybridMultilevel"/>
    <w:tmpl w:val="0E320248"/>
    <w:lvl w:ilvl="0" w:tplc="04080001">
      <w:start w:val="1"/>
      <w:numFmt w:val="bullet"/>
      <w:lvlText w:val=""/>
      <w:lvlJc w:val="left"/>
      <w:pPr>
        <w:ind w:left="-132"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41">
    <w:nsid w:val="7AE048B4"/>
    <w:multiLevelType w:val="hybridMultilevel"/>
    <w:tmpl w:val="0AB4D4C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42">
    <w:nsid w:val="7C7F671D"/>
    <w:multiLevelType w:val="hybridMultilevel"/>
    <w:tmpl w:val="B998892C"/>
    <w:lvl w:ilvl="0" w:tplc="C42EB7CA">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3">
    <w:nsid w:val="7D003D45"/>
    <w:multiLevelType w:val="hybridMultilevel"/>
    <w:tmpl w:val="80886902"/>
    <w:lvl w:ilvl="0" w:tplc="0408000D">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44">
    <w:nsid w:val="7D172814"/>
    <w:multiLevelType w:val="hybridMultilevel"/>
    <w:tmpl w:val="7AE053E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21"/>
  </w:num>
  <w:num w:numId="2">
    <w:abstractNumId w:val="4"/>
  </w:num>
  <w:num w:numId="3">
    <w:abstractNumId w:val="41"/>
  </w:num>
  <w:num w:numId="4">
    <w:abstractNumId w:val="12"/>
  </w:num>
  <w:num w:numId="5">
    <w:abstractNumId w:val="5"/>
  </w:num>
  <w:num w:numId="6">
    <w:abstractNumId w:val="2"/>
  </w:num>
  <w:num w:numId="7">
    <w:abstractNumId w:val="32"/>
  </w:num>
  <w:num w:numId="8">
    <w:abstractNumId w:val="20"/>
  </w:num>
  <w:num w:numId="9">
    <w:abstractNumId w:val="7"/>
  </w:num>
  <w:num w:numId="10">
    <w:abstractNumId w:val="0"/>
  </w:num>
  <w:num w:numId="11">
    <w:abstractNumId w:val="16"/>
  </w:num>
  <w:num w:numId="12">
    <w:abstractNumId w:val="14"/>
  </w:num>
  <w:num w:numId="13">
    <w:abstractNumId w:val="23"/>
  </w:num>
  <w:num w:numId="14">
    <w:abstractNumId w:val="29"/>
  </w:num>
  <w:num w:numId="15">
    <w:abstractNumId w:val="26"/>
  </w:num>
  <w:num w:numId="16">
    <w:abstractNumId w:val="22"/>
  </w:num>
  <w:num w:numId="17">
    <w:abstractNumId w:val="44"/>
  </w:num>
  <w:num w:numId="18">
    <w:abstractNumId w:val="40"/>
  </w:num>
  <w:num w:numId="19">
    <w:abstractNumId w:val="10"/>
  </w:num>
  <w:num w:numId="20">
    <w:abstractNumId w:val="11"/>
  </w:num>
  <w:num w:numId="21">
    <w:abstractNumId w:val="33"/>
  </w:num>
  <w:num w:numId="22">
    <w:abstractNumId w:val="25"/>
  </w:num>
  <w:num w:numId="23">
    <w:abstractNumId w:val="42"/>
  </w:num>
  <w:num w:numId="24">
    <w:abstractNumId w:val="15"/>
  </w:num>
  <w:num w:numId="25">
    <w:abstractNumId w:val="18"/>
  </w:num>
  <w:num w:numId="26">
    <w:abstractNumId w:val="1"/>
  </w:num>
  <w:num w:numId="27">
    <w:abstractNumId w:val="6"/>
  </w:num>
  <w:num w:numId="28">
    <w:abstractNumId w:val="35"/>
  </w:num>
  <w:num w:numId="29">
    <w:abstractNumId w:val="17"/>
  </w:num>
  <w:num w:numId="30">
    <w:abstractNumId w:val="43"/>
  </w:num>
  <w:num w:numId="31">
    <w:abstractNumId w:val="30"/>
  </w:num>
  <w:num w:numId="32">
    <w:abstractNumId w:val="37"/>
  </w:num>
  <w:num w:numId="33">
    <w:abstractNumId w:val="34"/>
  </w:num>
  <w:num w:numId="34">
    <w:abstractNumId w:val="8"/>
  </w:num>
  <w:num w:numId="35">
    <w:abstractNumId w:val="9"/>
  </w:num>
  <w:num w:numId="36">
    <w:abstractNumId w:val="24"/>
  </w:num>
  <w:num w:numId="37">
    <w:abstractNumId w:val="19"/>
  </w:num>
  <w:num w:numId="38">
    <w:abstractNumId w:val="39"/>
  </w:num>
  <w:num w:numId="39">
    <w:abstractNumId w:val="31"/>
  </w:num>
  <w:num w:numId="40">
    <w:abstractNumId w:val="27"/>
  </w:num>
  <w:num w:numId="41">
    <w:abstractNumId w:val="28"/>
  </w:num>
  <w:num w:numId="42">
    <w:abstractNumId w:val="38"/>
  </w:num>
  <w:num w:numId="43">
    <w:abstractNumId w:val="13"/>
  </w:num>
  <w:num w:numId="44">
    <w:abstractNumId w:val="3"/>
  </w:num>
  <w:num w:numId="45">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20"/>
    <w:rsid w:val="00000F91"/>
    <w:rsid w:val="0000238E"/>
    <w:rsid w:val="000059D2"/>
    <w:rsid w:val="00007EDD"/>
    <w:rsid w:val="0001066B"/>
    <w:rsid w:val="00011FFF"/>
    <w:rsid w:val="000120F2"/>
    <w:rsid w:val="00012B30"/>
    <w:rsid w:val="00012F53"/>
    <w:rsid w:val="0001659E"/>
    <w:rsid w:val="000279E4"/>
    <w:rsid w:val="00030375"/>
    <w:rsid w:val="00033EC7"/>
    <w:rsid w:val="00034FB4"/>
    <w:rsid w:val="00045DEA"/>
    <w:rsid w:val="00045F29"/>
    <w:rsid w:val="00050FE8"/>
    <w:rsid w:val="000560A9"/>
    <w:rsid w:val="000578E2"/>
    <w:rsid w:val="000606B4"/>
    <w:rsid w:val="0006116F"/>
    <w:rsid w:val="00063685"/>
    <w:rsid w:val="00067116"/>
    <w:rsid w:val="00070E99"/>
    <w:rsid w:val="000723BB"/>
    <w:rsid w:val="000742D7"/>
    <w:rsid w:val="00076614"/>
    <w:rsid w:val="0007736A"/>
    <w:rsid w:val="0008419E"/>
    <w:rsid w:val="000842BA"/>
    <w:rsid w:val="0008715F"/>
    <w:rsid w:val="00096D76"/>
    <w:rsid w:val="000C095E"/>
    <w:rsid w:val="000C34AF"/>
    <w:rsid w:val="000D247F"/>
    <w:rsid w:val="000D4EA3"/>
    <w:rsid w:val="000D5E32"/>
    <w:rsid w:val="000D64E5"/>
    <w:rsid w:val="000E2E8B"/>
    <w:rsid w:val="000E323A"/>
    <w:rsid w:val="000F161E"/>
    <w:rsid w:val="000F1682"/>
    <w:rsid w:val="000F4D36"/>
    <w:rsid w:val="00100CED"/>
    <w:rsid w:val="0010279E"/>
    <w:rsid w:val="00106D75"/>
    <w:rsid w:val="00111887"/>
    <w:rsid w:val="0011191A"/>
    <w:rsid w:val="0011233F"/>
    <w:rsid w:val="0011677A"/>
    <w:rsid w:val="00117C6F"/>
    <w:rsid w:val="00121BDA"/>
    <w:rsid w:val="00126A95"/>
    <w:rsid w:val="001321B0"/>
    <w:rsid w:val="00133562"/>
    <w:rsid w:val="0014171B"/>
    <w:rsid w:val="001424FB"/>
    <w:rsid w:val="00144083"/>
    <w:rsid w:val="001445D8"/>
    <w:rsid w:val="001501C3"/>
    <w:rsid w:val="0015257D"/>
    <w:rsid w:val="001557ED"/>
    <w:rsid w:val="00162262"/>
    <w:rsid w:val="00162DE0"/>
    <w:rsid w:val="00165B51"/>
    <w:rsid w:val="00167C33"/>
    <w:rsid w:val="001716E0"/>
    <w:rsid w:val="00173671"/>
    <w:rsid w:val="001766A1"/>
    <w:rsid w:val="00182414"/>
    <w:rsid w:val="00182663"/>
    <w:rsid w:val="00190AC6"/>
    <w:rsid w:val="00191736"/>
    <w:rsid w:val="001A04D9"/>
    <w:rsid w:val="001A2CF7"/>
    <w:rsid w:val="001A4B45"/>
    <w:rsid w:val="001A5C6A"/>
    <w:rsid w:val="001B69A2"/>
    <w:rsid w:val="001B7A99"/>
    <w:rsid w:val="001C40A4"/>
    <w:rsid w:val="001C60A5"/>
    <w:rsid w:val="001D08DD"/>
    <w:rsid w:val="001D0C3C"/>
    <w:rsid w:val="001D7BAA"/>
    <w:rsid w:val="001E19AF"/>
    <w:rsid w:val="001E389B"/>
    <w:rsid w:val="001E6701"/>
    <w:rsid w:val="001F1CD8"/>
    <w:rsid w:val="002062DC"/>
    <w:rsid w:val="00206D7F"/>
    <w:rsid w:val="00216236"/>
    <w:rsid w:val="00216E6B"/>
    <w:rsid w:val="00224BCB"/>
    <w:rsid w:val="00231159"/>
    <w:rsid w:val="002354F3"/>
    <w:rsid w:val="002474DE"/>
    <w:rsid w:val="0026162D"/>
    <w:rsid w:val="002654BB"/>
    <w:rsid w:val="00267E09"/>
    <w:rsid w:val="002704D3"/>
    <w:rsid w:val="002713FA"/>
    <w:rsid w:val="002719E5"/>
    <w:rsid w:val="00273FFE"/>
    <w:rsid w:val="00274099"/>
    <w:rsid w:val="0027520B"/>
    <w:rsid w:val="0027771D"/>
    <w:rsid w:val="0028199D"/>
    <w:rsid w:val="00287666"/>
    <w:rsid w:val="0029156E"/>
    <w:rsid w:val="002A6EFD"/>
    <w:rsid w:val="002B725D"/>
    <w:rsid w:val="002C0F8A"/>
    <w:rsid w:val="002C116F"/>
    <w:rsid w:val="002C2AF5"/>
    <w:rsid w:val="002D5D17"/>
    <w:rsid w:val="002E2965"/>
    <w:rsid w:val="002F4ADB"/>
    <w:rsid w:val="002F74CC"/>
    <w:rsid w:val="002F7A1D"/>
    <w:rsid w:val="00303A15"/>
    <w:rsid w:val="00303BF9"/>
    <w:rsid w:val="003159F2"/>
    <w:rsid w:val="00320110"/>
    <w:rsid w:val="00333CF9"/>
    <w:rsid w:val="0033739B"/>
    <w:rsid w:val="00340B82"/>
    <w:rsid w:val="0034184D"/>
    <w:rsid w:val="00350BC8"/>
    <w:rsid w:val="003555AF"/>
    <w:rsid w:val="00360720"/>
    <w:rsid w:val="00360BFD"/>
    <w:rsid w:val="0036148D"/>
    <w:rsid w:val="00362F87"/>
    <w:rsid w:val="00365897"/>
    <w:rsid w:val="003662D8"/>
    <w:rsid w:val="00366EAD"/>
    <w:rsid w:val="003741C2"/>
    <w:rsid w:val="00376A5C"/>
    <w:rsid w:val="00377F8A"/>
    <w:rsid w:val="00381CA3"/>
    <w:rsid w:val="003A32BB"/>
    <w:rsid w:val="003B5DD9"/>
    <w:rsid w:val="003B650A"/>
    <w:rsid w:val="003B7524"/>
    <w:rsid w:val="003C1F40"/>
    <w:rsid w:val="003C4B84"/>
    <w:rsid w:val="003C6E3B"/>
    <w:rsid w:val="003C7F3D"/>
    <w:rsid w:val="003D1BDA"/>
    <w:rsid w:val="003D2635"/>
    <w:rsid w:val="003D3D73"/>
    <w:rsid w:val="003D430F"/>
    <w:rsid w:val="003D44DA"/>
    <w:rsid w:val="003D4BC4"/>
    <w:rsid w:val="003E4174"/>
    <w:rsid w:val="003F32AF"/>
    <w:rsid w:val="003F44FF"/>
    <w:rsid w:val="003F5241"/>
    <w:rsid w:val="00411E7F"/>
    <w:rsid w:val="00412414"/>
    <w:rsid w:val="00416304"/>
    <w:rsid w:val="00417857"/>
    <w:rsid w:val="004219C2"/>
    <w:rsid w:val="00423DF6"/>
    <w:rsid w:val="0042768A"/>
    <w:rsid w:val="004330AA"/>
    <w:rsid w:val="004331E9"/>
    <w:rsid w:val="00433446"/>
    <w:rsid w:val="0044026C"/>
    <w:rsid w:val="00440E2F"/>
    <w:rsid w:val="0044285F"/>
    <w:rsid w:val="004460D5"/>
    <w:rsid w:val="004564E8"/>
    <w:rsid w:val="0047092E"/>
    <w:rsid w:val="004720C2"/>
    <w:rsid w:val="004771CC"/>
    <w:rsid w:val="00477973"/>
    <w:rsid w:val="00480C85"/>
    <w:rsid w:val="00481332"/>
    <w:rsid w:val="00487ACB"/>
    <w:rsid w:val="00495209"/>
    <w:rsid w:val="00495609"/>
    <w:rsid w:val="00497296"/>
    <w:rsid w:val="004A2555"/>
    <w:rsid w:val="004A37D0"/>
    <w:rsid w:val="004A41E1"/>
    <w:rsid w:val="004A506F"/>
    <w:rsid w:val="004B287B"/>
    <w:rsid w:val="004C2370"/>
    <w:rsid w:val="004D672A"/>
    <w:rsid w:val="004D68B3"/>
    <w:rsid w:val="004E15AF"/>
    <w:rsid w:val="004E19F5"/>
    <w:rsid w:val="004E4F53"/>
    <w:rsid w:val="004E60F0"/>
    <w:rsid w:val="005024D0"/>
    <w:rsid w:val="0051018F"/>
    <w:rsid w:val="00510702"/>
    <w:rsid w:val="00517E0B"/>
    <w:rsid w:val="00524CB3"/>
    <w:rsid w:val="0053113A"/>
    <w:rsid w:val="00531625"/>
    <w:rsid w:val="00532648"/>
    <w:rsid w:val="0053265A"/>
    <w:rsid w:val="00535E93"/>
    <w:rsid w:val="00542A7D"/>
    <w:rsid w:val="00542C1F"/>
    <w:rsid w:val="005465C2"/>
    <w:rsid w:val="00552CD6"/>
    <w:rsid w:val="00553B23"/>
    <w:rsid w:val="00555438"/>
    <w:rsid w:val="005567DC"/>
    <w:rsid w:val="00564659"/>
    <w:rsid w:val="00572D99"/>
    <w:rsid w:val="00573B12"/>
    <w:rsid w:val="00573B58"/>
    <w:rsid w:val="00581E10"/>
    <w:rsid w:val="005839ED"/>
    <w:rsid w:val="0058478B"/>
    <w:rsid w:val="00591F42"/>
    <w:rsid w:val="00594F8C"/>
    <w:rsid w:val="005A526D"/>
    <w:rsid w:val="005B1392"/>
    <w:rsid w:val="005B4951"/>
    <w:rsid w:val="005B7299"/>
    <w:rsid w:val="005D2B7E"/>
    <w:rsid w:val="005D7CC7"/>
    <w:rsid w:val="005E0D70"/>
    <w:rsid w:val="005E2D00"/>
    <w:rsid w:val="005E4445"/>
    <w:rsid w:val="005E44FA"/>
    <w:rsid w:val="005E6403"/>
    <w:rsid w:val="006012D7"/>
    <w:rsid w:val="00603863"/>
    <w:rsid w:val="00603E2E"/>
    <w:rsid w:val="00605A9B"/>
    <w:rsid w:val="006077B4"/>
    <w:rsid w:val="006117ED"/>
    <w:rsid w:val="006158B0"/>
    <w:rsid w:val="00625224"/>
    <w:rsid w:val="00625426"/>
    <w:rsid w:val="00632652"/>
    <w:rsid w:val="00635600"/>
    <w:rsid w:val="00640D36"/>
    <w:rsid w:val="0064322A"/>
    <w:rsid w:val="006527C5"/>
    <w:rsid w:val="00670C98"/>
    <w:rsid w:val="00670F5F"/>
    <w:rsid w:val="006722BF"/>
    <w:rsid w:val="00673C8A"/>
    <w:rsid w:val="00681C6D"/>
    <w:rsid w:val="00685646"/>
    <w:rsid w:val="006872FB"/>
    <w:rsid w:val="006876C3"/>
    <w:rsid w:val="00690445"/>
    <w:rsid w:val="0069227D"/>
    <w:rsid w:val="006938D0"/>
    <w:rsid w:val="00695272"/>
    <w:rsid w:val="0069529B"/>
    <w:rsid w:val="006A1E80"/>
    <w:rsid w:val="006A28EF"/>
    <w:rsid w:val="006A2BCE"/>
    <w:rsid w:val="006A63D4"/>
    <w:rsid w:val="006C0231"/>
    <w:rsid w:val="006E69EC"/>
    <w:rsid w:val="006E6C0F"/>
    <w:rsid w:val="006F341C"/>
    <w:rsid w:val="006F7B39"/>
    <w:rsid w:val="00700196"/>
    <w:rsid w:val="007129B8"/>
    <w:rsid w:val="00717259"/>
    <w:rsid w:val="007178BB"/>
    <w:rsid w:val="00726219"/>
    <w:rsid w:val="0073499A"/>
    <w:rsid w:val="0074137C"/>
    <w:rsid w:val="00742A86"/>
    <w:rsid w:val="007430EB"/>
    <w:rsid w:val="00756264"/>
    <w:rsid w:val="0076406E"/>
    <w:rsid w:val="00774246"/>
    <w:rsid w:val="007758F3"/>
    <w:rsid w:val="00775B6C"/>
    <w:rsid w:val="0077640B"/>
    <w:rsid w:val="00776C25"/>
    <w:rsid w:val="00785CA9"/>
    <w:rsid w:val="00791492"/>
    <w:rsid w:val="00793FD4"/>
    <w:rsid w:val="00797F2C"/>
    <w:rsid w:val="007B006A"/>
    <w:rsid w:val="007B24FE"/>
    <w:rsid w:val="007B2F1C"/>
    <w:rsid w:val="007B31AE"/>
    <w:rsid w:val="007B3B91"/>
    <w:rsid w:val="007D69EA"/>
    <w:rsid w:val="007E0423"/>
    <w:rsid w:val="007E5E49"/>
    <w:rsid w:val="007E726D"/>
    <w:rsid w:val="007F4B86"/>
    <w:rsid w:val="0080091C"/>
    <w:rsid w:val="00802E0A"/>
    <w:rsid w:val="00814F71"/>
    <w:rsid w:val="0081624A"/>
    <w:rsid w:val="0083230B"/>
    <w:rsid w:val="00833D4C"/>
    <w:rsid w:val="00841EE7"/>
    <w:rsid w:val="008519D8"/>
    <w:rsid w:val="00853644"/>
    <w:rsid w:val="00854BAA"/>
    <w:rsid w:val="00855A96"/>
    <w:rsid w:val="00870483"/>
    <w:rsid w:val="008727E0"/>
    <w:rsid w:val="0088133E"/>
    <w:rsid w:val="00887C4E"/>
    <w:rsid w:val="0089684E"/>
    <w:rsid w:val="008A16A4"/>
    <w:rsid w:val="008A62D2"/>
    <w:rsid w:val="008B05CF"/>
    <w:rsid w:val="008B76F9"/>
    <w:rsid w:val="008C7DBB"/>
    <w:rsid w:val="008E09E1"/>
    <w:rsid w:val="008E2574"/>
    <w:rsid w:val="008F0290"/>
    <w:rsid w:val="008F485C"/>
    <w:rsid w:val="008F655A"/>
    <w:rsid w:val="0090413D"/>
    <w:rsid w:val="00906072"/>
    <w:rsid w:val="00906681"/>
    <w:rsid w:val="00910EE6"/>
    <w:rsid w:val="00911584"/>
    <w:rsid w:val="00913137"/>
    <w:rsid w:val="00914288"/>
    <w:rsid w:val="00914B54"/>
    <w:rsid w:val="00921E64"/>
    <w:rsid w:val="009231D6"/>
    <w:rsid w:val="00937A62"/>
    <w:rsid w:val="00941D95"/>
    <w:rsid w:val="009456E8"/>
    <w:rsid w:val="009476F3"/>
    <w:rsid w:val="00957480"/>
    <w:rsid w:val="00960D97"/>
    <w:rsid w:val="00970365"/>
    <w:rsid w:val="00985B33"/>
    <w:rsid w:val="009862BA"/>
    <w:rsid w:val="00987C53"/>
    <w:rsid w:val="00991AA1"/>
    <w:rsid w:val="00996A1B"/>
    <w:rsid w:val="00996EF1"/>
    <w:rsid w:val="009A53C0"/>
    <w:rsid w:val="009A7F23"/>
    <w:rsid w:val="009B2EE3"/>
    <w:rsid w:val="009B4EB4"/>
    <w:rsid w:val="009B5007"/>
    <w:rsid w:val="009B5E6E"/>
    <w:rsid w:val="009B65EE"/>
    <w:rsid w:val="009B7020"/>
    <w:rsid w:val="009C2CB2"/>
    <w:rsid w:val="009C346F"/>
    <w:rsid w:val="009C550E"/>
    <w:rsid w:val="009C7383"/>
    <w:rsid w:val="009D058D"/>
    <w:rsid w:val="009D2EAD"/>
    <w:rsid w:val="009D5F9D"/>
    <w:rsid w:val="009E17A7"/>
    <w:rsid w:val="009E2D45"/>
    <w:rsid w:val="009F791B"/>
    <w:rsid w:val="00A049E2"/>
    <w:rsid w:val="00A06061"/>
    <w:rsid w:val="00A0782B"/>
    <w:rsid w:val="00A07BBC"/>
    <w:rsid w:val="00A27B14"/>
    <w:rsid w:val="00A30AD2"/>
    <w:rsid w:val="00A322C1"/>
    <w:rsid w:val="00A35166"/>
    <w:rsid w:val="00A3536A"/>
    <w:rsid w:val="00A438B4"/>
    <w:rsid w:val="00A45854"/>
    <w:rsid w:val="00A45EC8"/>
    <w:rsid w:val="00A5217A"/>
    <w:rsid w:val="00A570A3"/>
    <w:rsid w:val="00A57191"/>
    <w:rsid w:val="00A609AD"/>
    <w:rsid w:val="00A64E91"/>
    <w:rsid w:val="00A70DCA"/>
    <w:rsid w:val="00A74A2A"/>
    <w:rsid w:val="00A85CCA"/>
    <w:rsid w:val="00A93C99"/>
    <w:rsid w:val="00A9487E"/>
    <w:rsid w:val="00AA03F2"/>
    <w:rsid w:val="00AA1604"/>
    <w:rsid w:val="00AA5E9D"/>
    <w:rsid w:val="00AB2B28"/>
    <w:rsid w:val="00AB3880"/>
    <w:rsid w:val="00AB4F49"/>
    <w:rsid w:val="00AC020E"/>
    <w:rsid w:val="00AC4A41"/>
    <w:rsid w:val="00AC56BE"/>
    <w:rsid w:val="00AC713E"/>
    <w:rsid w:val="00AF3619"/>
    <w:rsid w:val="00B00528"/>
    <w:rsid w:val="00B00682"/>
    <w:rsid w:val="00B133D0"/>
    <w:rsid w:val="00B14D43"/>
    <w:rsid w:val="00B16692"/>
    <w:rsid w:val="00B24C70"/>
    <w:rsid w:val="00B30B9E"/>
    <w:rsid w:val="00B372E3"/>
    <w:rsid w:val="00B535C1"/>
    <w:rsid w:val="00B54993"/>
    <w:rsid w:val="00B60C3C"/>
    <w:rsid w:val="00B64374"/>
    <w:rsid w:val="00B66553"/>
    <w:rsid w:val="00B670E8"/>
    <w:rsid w:val="00B677FF"/>
    <w:rsid w:val="00B706A5"/>
    <w:rsid w:val="00B73A1F"/>
    <w:rsid w:val="00B74121"/>
    <w:rsid w:val="00B8051C"/>
    <w:rsid w:val="00B81015"/>
    <w:rsid w:val="00B83159"/>
    <w:rsid w:val="00B855D3"/>
    <w:rsid w:val="00B8578D"/>
    <w:rsid w:val="00B877E5"/>
    <w:rsid w:val="00B93F3C"/>
    <w:rsid w:val="00BA47BB"/>
    <w:rsid w:val="00BB5ACB"/>
    <w:rsid w:val="00BB6516"/>
    <w:rsid w:val="00BC390D"/>
    <w:rsid w:val="00BF2329"/>
    <w:rsid w:val="00C00761"/>
    <w:rsid w:val="00C068C3"/>
    <w:rsid w:val="00C10E4E"/>
    <w:rsid w:val="00C132C7"/>
    <w:rsid w:val="00C14CBD"/>
    <w:rsid w:val="00C23D30"/>
    <w:rsid w:val="00C441D9"/>
    <w:rsid w:val="00C45658"/>
    <w:rsid w:val="00C46035"/>
    <w:rsid w:val="00C64C1F"/>
    <w:rsid w:val="00C65BD1"/>
    <w:rsid w:val="00C665CA"/>
    <w:rsid w:val="00C6743F"/>
    <w:rsid w:val="00C715EB"/>
    <w:rsid w:val="00C7404F"/>
    <w:rsid w:val="00C76D4B"/>
    <w:rsid w:val="00C861D5"/>
    <w:rsid w:val="00CA1343"/>
    <w:rsid w:val="00CA3BFB"/>
    <w:rsid w:val="00CA5FAA"/>
    <w:rsid w:val="00CB75A6"/>
    <w:rsid w:val="00CC3D68"/>
    <w:rsid w:val="00CC3FD4"/>
    <w:rsid w:val="00CD26A7"/>
    <w:rsid w:val="00CF72F2"/>
    <w:rsid w:val="00D00186"/>
    <w:rsid w:val="00D04923"/>
    <w:rsid w:val="00D05630"/>
    <w:rsid w:val="00D066A9"/>
    <w:rsid w:val="00D15BD1"/>
    <w:rsid w:val="00D17C45"/>
    <w:rsid w:val="00D20C99"/>
    <w:rsid w:val="00D21E32"/>
    <w:rsid w:val="00D22A51"/>
    <w:rsid w:val="00D31CDF"/>
    <w:rsid w:val="00D33FCA"/>
    <w:rsid w:val="00D3685F"/>
    <w:rsid w:val="00D42DC7"/>
    <w:rsid w:val="00D45672"/>
    <w:rsid w:val="00D559B4"/>
    <w:rsid w:val="00D61C54"/>
    <w:rsid w:val="00D64E01"/>
    <w:rsid w:val="00D64E8D"/>
    <w:rsid w:val="00D66478"/>
    <w:rsid w:val="00D756B9"/>
    <w:rsid w:val="00D82659"/>
    <w:rsid w:val="00D82AC8"/>
    <w:rsid w:val="00D85060"/>
    <w:rsid w:val="00D90A10"/>
    <w:rsid w:val="00D94EE8"/>
    <w:rsid w:val="00DA0AED"/>
    <w:rsid w:val="00DA3969"/>
    <w:rsid w:val="00DA6B86"/>
    <w:rsid w:val="00DB32A2"/>
    <w:rsid w:val="00DB474E"/>
    <w:rsid w:val="00DB4AEE"/>
    <w:rsid w:val="00DB6842"/>
    <w:rsid w:val="00DB6D8E"/>
    <w:rsid w:val="00DB76BB"/>
    <w:rsid w:val="00DC0C1E"/>
    <w:rsid w:val="00DC3EBF"/>
    <w:rsid w:val="00DC64C2"/>
    <w:rsid w:val="00DD10B3"/>
    <w:rsid w:val="00DD1A6F"/>
    <w:rsid w:val="00DD1AFB"/>
    <w:rsid w:val="00DD321C"/>
    <w:rsid w:val="00DE04AD"/>
    <w:rsid w:val="00DE4653"/>
    <w:rsid w:val="00DE627F"/>
    <w:rsid w:val="00DE629A"/>
    <w:rsid w:val="00DE6436"/>
    <w:rsid w:val="00DE66EC"/>
    <w:rsid w:val="00DF4F9A"/>
    <w:rsid w:val="00DF61BC"/>
    <w:rsid w:val="00E0356F"/>
    <w:rsid w:val="00E14E3D"/>
    <w:rsid w:val="00E21CC6"/>
    <w:rsid w:val="00E23281"/>
    <w:rsid w:val="00E27A16"/>
    <w:rsid w:val="00E30A6C"/>
    <w:rsid w:val="00E33890"/>
    <w:rsid w:val="00E41D0B"/>
    <w:rsid w:val="00E434A9"/>
    <w:rsid w:val="00E50609"/>
    <w:rsid w:val="00E54807"/>
    <w:rsid w:val="00E55F4C"/>
    <w:rsid w:val="00E66BA5"/>
    <w:rsid w:val="00E7185B"/>
    <w:rsid w:val="00E74ED2"/>
    <w:rsid w:val="00E8555D"/>
    <w:rsid w:val="00E86C0A"/>
    <w:rsid w:val="00E94EDF"/>
    <w:rsid w:val="00E96039"/>
    <w:rsid w:val="00EA4A31"/>
    <w:rsid w:val="00EA7E48"/>
    <w:rsid w:val="00EB0B7F"/>
    <w:rsid w:val="00EB206F"/>
    <w:rsid w:val="00EB502F"/>
    <w:rsid w:val="00EC3273"/>
    <w:rsid w:val="00EC6EED"/>
    <w:rsid w:val="00ED324E"/>
    <w:rsid w:val="00ED34E2"/>
    <w:rsid w:val="00ED4A58"/>
    <w:rsid w:val="00ED5BE6"/>
    <w:rsid w:val="00EF59CF"/>
    <w:rsid w:val="00EF6FD9"/>
    <w:rsid w:val="00EF7445"/>
    <w:rsid w:val="00F00CEC"/>
    <w:rsid w:val="00F0152C"/>
    <w:rsid w:val="00F04286"/>
    <w:rsid w:val="00F04435"/>
    <w:rsid w:val="00F13392"/>
    <w:rsid w:val="00F17A56"/>
    <w:rsid w:val="00F23891"/>
    <w:rsid w:val="00F250F7"/>
    <w:rsid w:val="00F47198"/>
    <w:rsid w:val="00F51B3F"/>
    <w:rsid w:val="00F51B74"/>
    <w:rsid w:val="00F5646A"/>
    <w:rsid w:val="00F62DB1"/>
    <w:rsid w:val="00F661DC"/>
    <w:rsid w:val="00F71071"/>
    <w:rsid w:val="00F7318A"/>
    <w:rsid w:val="00F74757"/>
    <w:rsid w:val="00F800AC"/>
    <w:rsid w:val="00F84FCD"/>
    <w:rsid w:val="00F95A7A"/>
    <w:rsid w:val="00F969B9"/>
    <w:rsid w:val="00FA2BE8"/>
    <w:rsid w:val="00FA355E"/>
    <w:rsid w:val="00FA7580"/>
    <w:rsid w:val="00FB6062"/>
    <w:rsid w:val="00FC437E"/>
    <w:rsid w:val="00FC4449"/>
    <w:rsid w:val="00FC49DE"/>
    <w:rsid w:val="00FD0AEA"/>
    <w:rsid w:val="00FD36F5"/>
    <w:rsid w:val="00FD3BA9"/>
    <w:rsid w:val="00FD3F83"/>
    <w:rsid w:val="00FD4DED"/>
    <w:rsid w:val="00FD7419"/>
    <w:rsid w:val="00FE43BA"/>
    <w:rsid w:val="00FE5EA6"/>
    <w:rsid w:val="00FF5FE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20"/>
    <w:pPr>
      <w:spacing w:after="0" w:line="240" w:lineRule="auto"/>
    </w:pPr>
    <w:rPr>
      <w:rFonts w:ascii="Trebuchet MS" w:eastAsia="Times New Roman" w:hAnsi="Trebuchet MS" w:cs="Times New Roman"/>
      <w:color w:val="000000"/>
      <w:sz w:val="24"/>
      <w:szCs w:val="24"/>
      <w:lang w:eastAsia="el-GR"/>
    </w:rPr>
  </w:style>
  <w:style w:type="paragraph" w:styleId="8">
    <w:name w:val="heading 8"/>
    <w:basedOn w:val="a"/>
    <w:next w:val="a"/>
    <w:link w:val="8Char"/>
    <w:qFormat/>
    <w:rsid w:val="00360720"/>
    <w:pPr>
      <w:keepNext/>
      <w:ind w:left="792"/>
      <w:jc w:val="both"/>
      <w:outlineLvl w:val="7"/>
    </w:pPr>
    <w:rPr>
      <w:rFonts w:ascii="Book Antiqua" w:hAnsi="Book Antiqua"/>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360720"/>
    <w:rPr>
      <w:rFonts w:ascii="Book Antiqua" w:eastAsia="Times New Roman" w:hAnsi="Book Antiqua" w:cs="Times New Roman"/>
      <w:b/>
      <w:bCs/>
      <w:i/>
      <w:iCs/>
      <w:sz w:val="24"/>
      <w:szCs w:val="24"/>
      <w:lang w:eastAsia="el-GR"/>
    </w:rPr>
  </w:style>
  <w:style w:type="character" w:styleId="-">
    <w:name w:val="Hyperlink"/>
    <w:rsid w:val="00360720"/>
    <w:rPr>
      <w:color w:val="993300"/>
      <w:u w:val="single"/>
    </w:rPr>
  </w:style>
  <w:style w:type="paragraph" w:styleId="a3">
    <w:name w:val="Body Text Indent"/>
    <w:basedOn w:val="a"/>
    <w:link w:val="Char"/>
    <w:semiHidden/>
    <w:rsid w:val="00360720"/>
    <w:pPr>
      <w:ind w:firstLine="720"/>
      <w:jc w:val="both"/>
    </w:pPr>
    <w:rPr>
      <w:rFonts w:ascii="Book Antiqua" w:hAnsi="Book Antiqua"/>
    </w:rPr>
  </w:style>
  <w:style w:type="character" w:customStyle="1" w:styleId="Char">
    <w:name w:val="Σώμα κείμενου με εσοχή Char"/>
    <w:basedOn w:val="a0"/>
    <w:link w:val="a3"/>
    <w:semiHidden/>
    <w:rsid w:val="00360720"/>
    <w:rPr>
      <w:rFonts w:ascii="Book Antiqua" w:eastAsia="Times New Roman" w:hAnsi="Book Antiqua" w:cs="Times New Roman"/>
      <w:color w:val="000000"/>
      <w:sz w:val="24"/>
      <w:szCs w:val="24"/>
      <w:lang w:eastAsia="el-GR"/>
    </w:rPr>
  </w:style>
  <w:style w:type="paragraph" w:styleId="a4">
    <w:name w:val="Balloon Text"/>
    <w:basedOn w:val="a"/>
    <w:link w:val="Char0"/>
    <w:uiPriority w:val="99"/>
    <w:semiHidden/>
    <w:unhideWhenUsed/>
    <w:rsid w:val="00360720"/>
    <w:rPr>
      <w:rFonts w:ascii="Tahoma" w:hAnsi="Tahoma" w:cs="Tahoma"/>
      <w:sz w:val="16"/>
      <w:szCs w:val="16"/>
    </w:rPr>
  </w:style>
  <w:style w:type="character" w:customStyle="1" w:styleId="Char0">
    <w:name w:val="Κείμενο πλαισίου Char"/>
    <w:basedOn w:val="a0"/>
    <w:link w:val="a4"/>
    <w:uiPriority w:val="99"/>
    <w:semiHidden/>
    <w:rsid w:val="00360720"/>
    <w:rPr>
      <w:rFonts w:ascii="Tahoma" w:eastAsia="Times New Roman" w:hAnsi="Tahoma" w:cs="Tahoma"/>
      <w:color w:val="000000"/>
      <w:sz w:val="16"/>
      <w:szCs w:val="16"/>
      <w:lang w:eastAsia="el-GR"/>
    </w:rPr>
  </w:style>
  <w:style w:type="paragraph" w:styleId="a5">
    <w:name w:val="List Paragraph"/>
    <w:basedOn w:val="a"/>
    <w:uiPriority w:val="34"/>
    <w:qFormat/>
    <w:rsid w:val="0015257D"/>
    <w:pPr>
      <w:ind w:left="720"/>
      <w:contextualSpacing/>
    </w:pPr>
  </w:style>
  <w:style w:type="paragraph" w:styleId="a6">
    <w:name w:val="footer"/>
    <w:basedOn w:val="a"/>
    <w:link w:val="Char1"/>
    <w:uiPriority w:val="99"/>
    <w:rsid w:val="00AC713E"/>
    <w:pPr>
      <w:tabs>
        <w:tab w:val="center" w:pos="4153"/>
        <w:tab w:val="right" w:pos="8306"/>
      </w:tabs>
    </w:pPr>
    <w:rPr>
      <w:rFonts w:ascii="Times New Roman" w:hAnsi="Times New Roman"/>
      <w:color w:val="auto"/>
    </w:rPr>
  </w:style>
  <w:style w:type="character" w:customStyle="1" w:styleId="Char1">
    <w:name w:val="Υποσέλιδο Char"/>
    <w:basedOn w:val="a0"/>
    <w:link w:val="a6"/>
    <w:uiPriority w:val="99"/>
    <w:rsid w:val="00AC713E"/>
    <w:rPr>
      <w:rFonts w:ascii="Times New Roman" w:eastAsia="Times New Roman" w:hAnsi="Times New Roman" w:cs="Times New Roman"/>
      <w:sz w:val="24"/>
      <w:szCs w:val="24"/>
      <w:lang w:eastAsia="el-GR"/>
    </w:rPr>
  </w:style>
  <w:style w:type="character" w:styleId="a7">
    <w:name w:val="page number"/>
    <w:basedOn w:val="a0"/>
    <w:rsid w:val="00AC713E"/>
  </w:style>
  <w:style w:type="paragraph" w:styleId="a8">
    <w:name w:val="header"/>
    <w:basedOn w:val="a"/>
    <w:link w:val="Char2"/>
    <w:uiPriority w:val="99"/>
    <w:unhideWhenUsed/>
    <w:rsid w:val="001445D8"/>
    <w:pPr>
      <w:tabs>
        <w:tab w:val="center" w:pos="4153"/>
        <w:tab w:val="right" w:pos="8306"/>
      </w:tabs>
    </w:pPr>
  </w:style>
  <w:style w:type="character" w:customStyle="1" w:styleId="Char2">
    <w:name w:val="Κεφαλίδα Char"/>
    <w:basedOn w:val="a0"/>
    <w:link w:val="a8"/>
    <w:uiPriority w:val="99"/>
    <w:rsid w:val="001445D8"/>
    <w:rPr>
      <w:rFonts w:ascii="Trebuchet MS" w:eastAsia="Times New Roman" w:hAnsi="Trebuchet MS" w:cs="Times New Roman"/>
      <w:color w:val="000000"/>
      <w:sz w:val="24"/>
      <w:szCs w:val="24"/>
      <w:lang w:eastAsia="el-GR"/>
    </w:rPr>
  </w:style>
  <w:style w:type="table" w:styleId="a9">
    <w:name w:val="Table Grid"/>
    <w:basedOn w:val="a1"/>
    <w:uiPriority w:val="59"/>
    <w:rsid w:val="0084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5E6E"/>
    <w:pPr>
      <w:spacing w:before="100" w:beforeAutospacing="1" w:after="100" w:afterAutospacing="1"/>
    </w:pPr>
    <w:rPr>
      <w:rFonts w:ascii="Times New Roman" w:hAnsi="Times New Roman"/>
      <w:color w:val="auto"/>
    </w:rPr>
  </w:style>
  <w:style w:type="paragraph" w:styleId="-HTML">
    <w:name w:val="HTML Preformatted"/>
    <w:basedOn w:val="a"/>
    <w:link w:val="-HTMLChar"/>
    <w:uiPriority w:val="99"/>
    <w:semiHidden/>
    <w:unhideWhenUsed/>
    <w:rsid w:val="0068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Char">
    <w:name w:val="Προ-διαμορφωμένο HTML Char"/>
    <w:basedOn w:val="a0"/>
    <w:link w:val="-HTML"/>
    <w:uiPriority w:val="99"/>
    <w:semiHidden/>
    <w:rsid w:val="006876C3"/>
    <w:rPr>
      <w:rFonts w:ascii="Courier New" w:eastAsia="Times New Roman" w:hAnsi="Courier New" w:cs="Courier New"/>
      <w:sz w:val="20"/>
      <w:szCs w:val="20"/>
      <w:lang w:eastAsia="el-GR"/>
    </w:rPr>
  </w:style>
  <w:style w:type="paragraph" w:styleId="aa">
    <w:name w:val="footnote text"/>
    <w:basedOn w:val="a"/>
    <w:link w:val="Char3"/>
    <w:uiPriority w:val="99"/>
    <w:semiHidden/>
    <w:unhideWhenUsed/>
    <w:rsid w:val="00216E6B"/>
    <w:rPr>
      <w:sz w:val="20"/>
      <w:szCs w:val="20"/>
    </w:rPr>
  </w:style>
  <w:style w:type="character" w:customStyle="1" w:styleId="Char3">
    <w:name w:val="Κείμενο υποσημείωσης Char"/>
    <w:basedOn w:val="a0"/>
    <w:link w:val="aa"/>
    <w:uiPriority w:val="99"/>
    <w:semiHidden/>
    <w:rsid w:val="00216E6B"/>
    <w:rPr>
      <w:rFonts w:ascii="Trebuchet MS" w:eastAsia="Times New Roman" w:hAnsi="Trebuchet MS" w:cs="Times New Roman"/>
      <w:color w:val="000000"/>
      <w:sz w:val="20"/>
      <w:szCs w:val="20"/>
      <w:lang w:eastAsia="el-GR"/>
    </w:rPr>
  </w:style>
  <w:style w:type="character" w:styleId="ab">
    <w:name w:val="footnote reference"/>
    <w:basedOn w:val="a0"/>
    <w:uiPriority w:val="99"/>
    <w:semiHidden/>
    <w:unhideWhenUsed/>
    <w:rsid w:val="00216E6B"/>
    <w:rPr>
      <w:vertAlign w:val="superscript"/>
    </w:rPr>
  </w:style>
  <w:style w:type="paragraph" w:styleId="ac">
    <w:name w:val="endnote text"/>
    <w:basedOn w:val="a"/>
    <w:link w:val="Char4"/>
    <w:uiPriority w:val="99"/>
    <w:semiHidden/>
    <w:unhideWhenUsed/>
    <w:rsid w:val="00216E6B"/>
    <w:rPr>
      <w:sz w:val="20"/>
      <w:szCs w:val="20"/>
    </w:rPr>
  </w:style>
  <w:style w:type="character" w:customStyle="1" w:styleId="Char4">
    <w:name w:val="Κείμενο σημείωσης τέλους Char"/>
    <w:basedOn w:val="a0"/>
    <w:link w:val="ac"/>
    <w:uiPriority w:val="99"/>
    <w:semiHidden/>
    <w:rsid w:val="00216E6B"/>
    <w:rPr>
      <w:rFonts w:ascii="Trebuchet MS" w:eastAsia="Times New Roman" w:hAnsi="Trebuchet MS" w:cs="Times New Roman"/>
      <w:color w:val="000000"/>
      <w:sz w:val="20"/>
      <w:szCs w:val="20"/>
      <w:lang w:eastAsia="el-GR"/>
    </w:rPr>
  </w:style>
  <w:style w:type="character" w:styleId="ad">
    <w:name w:val="endnote reference"/>
    <w:basedOn w:val="a0"/>
    <w:uiPriority w:val="99"/>
    <w:semiHidden/>
    <w:unhideWhenUsed/>
    <w:rsid w:val="00216E6B"/>
    <w:rPr>
      <w:vertAlign w:val="superscript"/>
    </w:rPr>
  </w:style>
  <w:style w:type="paragraph" w:customStyle="1" w:styleId="Default">
    <w:name w:val="Default"/>
    <w:rsid w:val="00C068C3"/>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customStyle="1" w:styleId="21">
    <w:name w:val="Πίνακας λίστας 21"/>
    <w:basedOn w:val="a1"/>
    <w:uiPriority w:val="47"/>
    <w:rsid w:val="00224BC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20"/>
    <w:pPr>
      <w:spacing w:after="0" w:line="240" w:lineRule="auto"/>
    </w:pPr>
    <w:rPr>
      <w:rFonts w:ascii="Trebuchet MS" w:eastAsia="Times New Roman" w:hAnsi="Trebuchet MS" w:cs="Times New Roman"/>
      <w:color w:val="000000"/>
      <w:sz w:val="24"/>
      <w:szCs w:val="24"/>
      <w:lang w:eastAsia="el-GR"/>
    </w:rPr>
  </w:style>
  <w:style w:type="paragraph" w:styleId="8">
    <w:name w:val="heading 8"/>
    <w:basedOn w:val="a"/>
    <w:next w:val="a"/>
    <w:link w:val="8Char"/>
    <w:qFormat/>
    <w:rsid w:val="00360720"/>
    <w:pPr>
      <w:keepNext/>
      <w:ind w:left="792"/>
      <w:jc w:val="both"/>
      <w:outlineLvl w:val="7"/>
    </w:pPr>
    <w:rPr>
      <w:rFonts w:ascii="Book Antiqua" w:hAnsi="Book Antiqua"/>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360720"/>
    <w:rPr>
      <w:rFonts w:ascii="Book Antiqua" w:eastAsia="Times New Roman" w:hAnsi="Book Antiqua" w:cs="Times New Roman"/>
      <w:b/>
      <w:bCs/>
      <w:i/>
      <w:iCs/>
      <w:sz w:val="24"/>
      <w:szCs w:val="24"/>
      <w:lang w:eastAsia="el-GR"/>
    </w:rPr>
  </w:style>
  <w:style w:type="character" w:styleId="-">
    <w:name w:val="Hyperlink"/>
    <w:rsid w:val="00360720"/>
    <w:rPr>
      <w:color w:val="993300"/>
      <w:u w:val="single"/>
    </w:rPr>
  </w:style>
  <w:style w:type="paragraph" w:styleId="a3">
    <w:name w:val="Body Text Indent"/>
    <w:basedOn w:val="a"/>
    <w:link w:val="Char"/>
    <w:semiHidden/>
    <w:rsid w:val="00360720"/>
    <w:pPr>
      <w:ind w:firstLine="720"/>
      <w:jc w:val="both"/>
    </w:pPr>
    <w:rPr>
      <w:rFonts w:ascii="Book Antiqua" w:hAnsi="Book Antiqua"/>
    </w:rPr>
  </w:style>
  <w:style w:type="character" w:customStyle="1" w:styleId="Char">
    <w:name w:val="Σώμα κείμενου με εσοχή Char"/>
    <w:basedOn w:val="a0"/>
    <w:link w:val="a3"/>
    <w:semiHidden/>
    <w:rsid w:val="00360720"/>
    <w:rPr>
      <w:rFonts w:ascii="Book Antiqua" w:eastAsia="Times New Roman" w:hAnsi="Book Antiqua" w:cs="Times New Roman"/>
      <w:color w:val="000000"/>
      <w:sz w:val="24"/>
      <w:szCs w:val="24"/>
      <w:lang w:eastAsia="el-GR"/>
    </w:rPr>
  </w:style>
  <w:style w:type="paragraph" w:styleId="a4">
    <w:name w:val="Balloon Text"/>
    <w:basedOn w:val="a"/>
    <w:link w:val="Char0"/>
    <w:uiPriority w:val="99"/>
    <w:semiHidden/>
    <w:unhideWhenUsed/>
    <w:rsid w:val="00360720"/>
    <w:rPr>
      <w:rFonts w:ascii="Tahoma" w:hAnsi="Tahoma" w:cs="Tahoma"/>
      <w:sz w:val="16"/>
      <w:szCs w:val="16"/>
    </w:rPr>
  </w:style>
  <w:style w:type="character" w:customStyle="1" w:styleId="Char0">
    <w:name w:val="Κείμενο πλαισίου Char"/>
    <w:basedOn w:val="a0"/>
    <w:link w:val="a4"/>
    <w:uiPriority w:val="99"/>
    <w:semiHidden/>
    <w:rsid w:val="00360720"/>
    <w:rPr>
      <w:rFonts w:ascii="Tahoma" w:eastAsia="Times New Roman" w:hAnsi="Tahoma" w:cs="Tahoma"/>
      <w:color w:val="000000"/>
      <w:sz w:val="16"/>
      <w:szCs w:val="16"/>
      <w:lang w:eastAsia="el-GR"/>
    </w:rPr>
  </w:style>
  <w:style w:type="paragraph" w:styleId="a5">
    <w:name w:val="List Paragraph"/>
    <w:basedOn w:val="a"/>
    <w:uiPriority w:val="34"/>
    <w:qFormat/>
    <w:rsid w:val="0015257D"/>
    <w:pPr>
      <w:ind w:left="720"/>
      <w:contextualSpacing/>
    </w:pPr>
  </w:style>
  <w:style w:type="paragraph" w:styleId="a6">
    <w:name w:val="footer"/>
    <w:basedOn w:val="a"/>
    <w:link w:val="Char1"/>
    <w:uiPriority w:val="99"/>
    <w:rsid w:val="00AC713E"/>
    <w:pPr>
      <w:tabs>
        <w:tab w:val="center" w:pos="4153"/>
        <w:tab w:val="right" w:pos="8306"/>
      </w:tabs>
    </w:pPr>
    <w:rPr>
      <w:rFonts w:ascii="Times New Roman" w:hAnsi="Times New Roman"/>
      <w:color w:val="auto"/>
    </w:rPr>
  </w:style>
  <w:style w:type="character" w:customStyle="1" w:styleId="Char1">
    <w:name w:val="Υποσέλιδο Char"/>
    <w:basedOn w:val="a0"/>
    <w:link w:val="a6"/>
    <w:uiPriority w:val="99"/>
    <w:rsid w:val="00AC713E"/>
    <w:rPr>
      <w:rFonts w:ascii="Times New Roman" w:eastAsia="Times New Roman" w:hAnsi="Times New Roman" w:cs="Times New Roman"/>
      <w:sz w:val="24"/>
      <w:szCs w:val="24"/>
      <w:lang w:eastAsia="el-GR"/>
    </w:rPr>
  </w:style>
  <w:style w:type="character" w:styleId="a7">
    <w:name w:val="page number"/>
    <w:basedOn w:val="a0"/>
    <w:rsid w:val="00AC713E"/>
  </w:style>
  <w:style w:type="paragraph" w:styleId="a8">
    <w:name w:val="header"/>
    <w:basedOn w:val="a"/>
    <w:link w:val="Char2"/>
    <w:uiPriority w:val="99"/>
    <w:unhideWhenUsed/>
    <w:rsid w:val="001445D8"/>
    <w:pPr>
      <w:tabs>
        <w:tab w:val="center" w:pos="4153"/>
        <w:tab w:val="right" w:pos="8306"/>
      </w:tabs>
    </w:pPr>
  </w:style>
  <w:style w:type="character" w:customStyle="1" w:styleId="Char2">
    <w:name w:val="Κεφαλίδα Char"/>
    <w:basedOn w:val="a0"/>
    <w:link w:val="a8"/>
    <w:uiPriority w:val="99"/>
    <w:rsid w:val="001445D8"/>
    <w:rPr>
      <w:rFonts w:ascii="Trebuchet MS" w:eastAsia="Times New Roman" w:hAnsi="Trebuchet MS" w:cs="Times New Roman"/>
      <w:color w:val="000000"/>
      <w:sz w:val="24"/>
      <w:szCs w:val="24"/>
      <w:lang w:eastAsia="el-GR"/>
    </w:rPr>
  </w:style>
  <w:style w:type="table" w:styleId="a9">
    <w:name w:val="Table Grid"/>
    <w:basedOn w:val="a1"/>
    <w:uiPriority w:val="59"/>
    <w:rsid w:val="0084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5E6E"/>
    <w:pPr>
      <w:spacing w:before="100" w:beforeAutospacing="1" w:after="100" w:afterAutospacing="1"/>
    </w:pPr>
    <w:rPr>
      <w:rFonts w:ascii="Times New Roman" w:hAnsi="Times New Roman"/>
      <w:color w:val="auto"/>
    </w:rPr>
  </w:style>
  <w:style w:type="paragraph" w:styleId="-HTML">
    <w:name w:val="HTML Preformatted"/>
    <w:basedOn w:val="a"/>
    <w:link w:val="-HTMLChar"/>
    <w:uiPriority w:val="99"/>
    <w:semiHidden/>
    <w:unhideWhenUsed/>
    <w:rsid w:val="0068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Char">
    <w:name w:val="Προ-διαμορφωμένο HTML Char"/>
    <w:basedOn w:val="a0"/>
    <w:link w:val="-HTML"/>
    <w:uiPriority w:val="99"/>
    <w:semiHidden/>
    <w:rsid w:val="006876C3"/>
    <w:rPr>
      <w:rFonts w:ascii="Courier New" w:eastAsia="Times New Roman" w:hAnsi="Courier New" w:cs="Courier New"/>
      <w:sz w:val="20"/>
      <w:szCs w:val="20"/>
      <w:lang w:eastAsia="el-GR"/>
    </w:rPr>
  </w:style>
  <w:style w:type="paragraph" w:styleId="aa">
    <w:name w:val="footnote text"/>
    <w:basedOn w:val="a"/>
    <w:link w:val="Char3"/>
    <w:uiPriority w:val="99"/>
    <w:semiHidden/>
    <w:unhideWhenUsed/>
    <w:rsid w:val="00216E6B"/>
    <w:rPr>
      <w:sz w:val="20"/>
      <w:szCs w:val="20"/>
    </w:rPr>
  </w:style>
  <w:style w:type="character" w:customStyle="1" w:styleId="Char3">
    <w:name w:val="Κείμενο υποσημείωσης Char"/>
    <w:basedOn w:val="a0"/>
    <w:link w:val="aa"/>
    <w:uiPriority w:val="99"/>
    <w:semiHidden/>
    <w:rsid w:val="00216E6B"/>
    <w:rPr>
      <w:rFonts w:ascii="Trebuchet MS" w:eastAsia="Times New Roman" w:hAnsi="Trebuchet MS" w:cs="Times New Roman"/>
      <w:color w:val="000000"/>
      <w:sz w:val="20"/>
      <w:szCs w:val="20"/>
      <w:lang w:eastAsia="el-GR"/>
    </w:rPr>
  </w:style>
  <w:style w:type="character" w:styleId="ab">
    <w:name w:val="footnote reference"/>
    <w:basedOn w:val="a0"/>
    <w:uiPriority w:val="99"/>
    <w:semiHidden/>
    <w:unhideWhenUsed/>
    <w:rsid w:val="00216E6B"/>
    <w:rPr>
      <w:vertAlign w:val="superscript"/>
    </w:rPr>
  </w:style>
  <w:style w:type="paragraph" w:styleId="ac">
    <w:name w:val="endnote text"/>
    <w:basedOn w:val="a"/>
    <w:link w:val="Char4"/>
    <w:uiPriority w:val="99"/>
    <w:semiHidden/>
    <w:unhideWhenUsed/>
    <w:rsid w:val="00216E6B"/>
    <w:rPr>
      <w:sz w:val="20"/>
      <w:szCs w:val="20"/>
    </w:rPr>
  </w:style>
  <w:style w:type="character" w:customStyle="1" w:styleId="Char4">
    <w:name w:val="Κείμενο σημείωσης τέλους Char"/>
    <w:basedOn w:val="a0"/>
    <w:link w:val="ac"/>
    <w:uiPriority w:val="99"/>
    <w:semiHidden/>
    <w:rsid w:val="00216E6B"/>
    <w:rPr>
      <w:rFonts w:ascii="Trebuchet MS" w:eastAsia="Times New Roman" w:hAnsi="Trebuchet MS" w:cs="Times New Roman"/>
      <w:color w:val="000000"/>
      <w:sz w:val="20"/>
      <w:szCs w:val="20"/>
      <w:lang w:eastAsia="el-GR"/>
    </w:rPr>
  </w:style>
  <w:style w:type="character" w:styleId="ad">
    <w:name w:val="endnote reference"/>
    <w:basedOn w:val="a0"/>
    <w:uiPriority w:val="99"/>
    <w:semiHidden/>
    <w:unhideWhenUsed/>
    <w:rsid w:val="00216E6B"/>
    <w:rPr>
      <w:vertAlign w:val="superscript"/>
    </w:rPr>
  </w:style>
  <w:style w:type="paragraph" w:customStyle="1" w:styleId="Default">
    <w:name w:val="Default"/>
    <w:rsid w:val="00C068C3"/>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customStyle="1" w:styleId="21">
    <w:name w:val="Πίνακας λίστας 21"/>
    <w:basedOn w:val="a1"/>
    <w:uiPriority w:val="47"/>
    <w:rsid w:val="00224BC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950">
      <w:bodyDiv w:val="1"/>
      <w:marLeft w:val="0"/>
      <w:marRight w:val="0"/>
      <w:marTop w:val="0"/>
      <w:marBottom w:val="0"/>
      <w:divBdr>
        <w:top w:val="none" w:sz="0" w:space="0" w:color="auto"/>
        <w:left w:val="none" w:sz="0" w:space="0" w:color="auto"/>
        <w:bottom w:val="none" w:sz="0" w:space="0" w:color="auto"/>
        <w:right w:val="none" w:sz="0" w:space="0" w:color="auto"/>
      </w:divBdr>
    </w:div>
    <w:div w:id="366636813">
      <w:bodyDiv w:val="1"/>
      <w:marLeft w:val="0"/>
      <w:marRight w:val="0"/>
      <w:marTop w:val="0"/>
      <w:marBottom w:val="0"/>
      <w:divBdr>
        <w:top w:val="none" w:sz="0" w:space="0" w:color="auto"/>
        <w:left w:val="none" w:sz="0" w:space="0" w:color="auto"/>
        <w:bottom w:val="none" w:sz="0" w:space="0" w:color="auto"/>
        <w:right w:val="none" w:sz="0" w:space="0" w:color="auto"/>
      </w:divBdr>
    </w:div>
    <w:div w:id="417021353">
      <w:bodyDiv w:val="1"/>
      <w:marLeft w:val="0"/>
      <w:marRight w:val="0"/>
      <w:marTop w:val="0"/>
      <w:marBottom w:val="0"/>
      <w:divBdr>
        <w:top w:val="none" w:sz="0" w:space="0" w:color="auto"/>
        <w:left w:val="none" w:sz="0" w:space="0" w:color="auto"/>
        <w:bottom w:val="none" w:sz="0" w:space="0" w:color="auto"/>
        <w:right w:val="none" w:sz="0" w:space="0" w:color="auto"/>
      </w:divBdr>
    </w:div>
    <w:div w:id="768160324">
      <w:bodyDiv w:val="1"/>
      <w:marLeft w:val="0"/>
      <w:marRight w:val="0"/>
      <w:marTop w:val="0"/>
      <w:marBottom w:val="0"/>
      <w:divBdr>
        <w:top w:val="none" w:sz="0" w:space="0" w:color="auto"/>
        <w:left w:val="none" w:sz="0" w:space="0" w:color="auto"/>
        <w:bottom w:val="none" w:sz="0" w:space="0" w:color="auto"/>
        <w:right w:val="none" w:sz="0" w:space="0" w:color="auto"/>
      </w:divBdr>
    </w:div>
    <w:div w:id="809134346">
      <w:bodyDiv w:val="1"/>
      <w:marLeft w:val="0"/>
      <w:marRight w:val="0"/>
      <w:marTop w:val="0"/>
      <w:marBottom w:val="0"/>
      <w:divBdr>
        <w:top w:val="none" w:sz="0" w:space="0" w:color="auto"/>
        <w:left w:val="single" w:sz="2" w:space="0" w:color="FFFFFF"/>
        <w:bottom w:val="none" w:sz="0" w:space="0" w:color="auto"/>
        <w:right w:val="none" w:sz="0" w:space="0" w:color="auto"/>
      </w:divBdr>
      <w:divsChild>
        <w:div w:id="1561820273">
          <w:marLeft w:val="0"/>
          <w:marRight w:val="0"/>
          <w:marTop w:val="435"/>
          <w:marBottom w:val="0"/>
          <w:divBdr>
            <w:top w:val="none" w:sz="0" w:space="0" w:color="auto"/>
            <w:left w:val="none" w:sz="0" w:space="0" w:color="auto"/>
            <w:bottom w:val="none" w:sz="0" w:space="0" w:color="auto"/>
            <w:right w:val="none" w:sz="0" w:space="0" w:color="auto"/>
          </w:divBdr>
          <w:divsChild>
            <w:div w:id="16702123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904530766">
      <w:bodyDiv w:val="1"/>
      <w:marLeft w:val="0"/>
      <w:marRight w:val="0"/>
      <w:marTop w:val="0"/>
      <w:marBottom w:val="0"/>
      <w:divBdr>
        <w:top w:val="none" w:sz="0" w:space="0" w:color="auto"/>
        <w:left w:val="none" w:sz="0" w:space="0" w:color="auto"/>
        <w:bottom w:val="none" w:sz="0" w:space="0" w:color="auto"/>
        <w:right w:val="none" w:sz="0" w:space="0" w:color="auto"/>
      </w:divBdr>
    </w:div>
    <w:div w:id="1106004132">
      <w:bodyDiv w:val="1"/>
      <w:marLeft w:val="0"/>
      <w:marRight w:val="0"/>
      <w:marTop w:val="0"/>
      <w:marBottom w:val="0"/>
      <w:divBdr>
        <w:top w:val="none" w:sz="0" w:space="0" w:color="auto"/>
        <w:left w:val="none" w:sz="0" w:space="0" w:color="auto"/>
        <w:bottom w:val="none" w:sz="0" w:space="0" w:color="auto"/>
        <w:right w:val="none" w:sz="0" w:space="0" w:color="auto"/>
      </w:divBdr>
    </w:div>
    <w:div w:id="1139227287">
      <w:bodyDiv w:val="1"/>
      <w:marLeft w:val="0"/>
      <w:marRight w:val="0"/>
      <w:marTop w:val="0"/>
      <w:marBottom w:val="0"/>
      <w:divBdr>
        <w:top w:val="none" w:sz="0" w:space="0" w:color="auto"/>
        <w:left w:val="single" w:sz="2" w:space="0" w:color="FFFFFF"/>
        <w:bottom w:val="none" w:sz="0" w:space="0" w:color="auto"/>
        <w:right w:val="none" w:sz="0" w:space="0" w:color="auto"/>
      </w:divBdr>
      <w:divsChild>
        <w:div w:id="860898844">
          <w:marLeft w:val="0"/>
          <w:marRight w:val="0"/>
          <w:marTop w:val="435"/>
          <w:marBottom w:val="0"/>
          <w:divBdr>
            <w:top w:val="none" w:sz="0" w:space="0" w:color="auto"/>
            <w:left w:val="none" w:sz="0" w:space="0" w:color="auto"/>
            <w:bottom w:val="none" w:sz="0" w:space="0" w:color="auto"/>
            <w:right w:val="none" w:sz="0" w:space="0" w:color="auto"/>
          </w:divBdr>
          <w:divsChild>
            <w:div w:id="1504977356">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222400632">
      <w:bodyDiv w:val="1"/>
      <w:marLeft w:val="0"/>
      <w:marRight w:val="0"/>
      <w:marTop w:val="0"/>
      <w:marBottom w:val="0"/>
      <w:divBdr>
        <w:top w:val="none" w:sz="0" w:space="0" w:color="auto"/>
        <w:left w:val="none" w:sz="0" w:space="0" w:color="auto"/>
        <w:bottom w:val="none" w:sz="0" w:space="0" w:color="auto"/>
        <w:right w:val="none" w:sz="0" w:space="0" w:color="auto"/>
      </w:divBdr>
    </w:div>
    <w:div w:id="1330013453">
      <w:bodyDiv w:val="1"/>
      <w:marLeft w:val="0"/>
      <w:marRight w:val="0"/>
      <w:marTop w:val="0"/>
      <w:marBottom w:val="0"/>
      <w:divBdr>
        <w:top w:val="none" w:sz="0" w:space="0" w:color="auto"/>
        <w:left w:val="none" w:sz="0" w:space="0" w:color="auto"/>
        <w:bottom w:val="none" w:sz="0" w:space="0" w:color="auto"/>
        <w:right w:val="none" w:sz="0" w:space="0" w:color="auto"/>
      </w:divBdr>
    </w:div>
    <w:div w:id="1413311776">
      <w:bodyDiv w:val="1"/>
      <w:marLeft w:val="0"/>
      <w:marRight w:val="0"/>
      <w:marTop w:val="0"/>
      <w:marBottom w:val="0"/>
      <w:divBdr>
        <w:top w:val="none" w:sz="0" w:space="0" w:color="auto"/>
        <w:left w:val="single" w:sz="2" w:space="0" w:color="FFFFFF"/>
        <w:bottom w:val="none" w:sz="0" w:space="0" w:color="auto"/>
        <w:right w:val="none" w:sz="0" w:space="0" w:color="auto"/>
      </w:divBdr>
      <w:divsChild>
        <w:div w:id="1126654798">
          <w:marLeft w:val="0"/>
          <w:marRight w:val="0"/>
          <w:marTop w:val="435"/>
          <w:marBottom w:val="0"/>
          <w:divBdr>
            <w:top w:val="none" w:sz="0" w:space="0" w:color="auto"/>
            <w:left w:val="none" w:sz="0" w:space="0" w:color="auto"/>
            <w:bottom w:val="none" w:sz="0" w:space="0" w:color="auto"/>
            <w:right w:val="none" w:sz="0" w:space="0" w:color="auto"/>
          </w:divBdr>
          <w:divsChild>
            <w:div w:id="52155615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417051728">
      <w:bodyDiv w:val="1"/>
      <w:marLeft w:val="0"/>
      <w:marRight w:val="0"/>
      <w:marTop w:val="0"/>
      <w:marBottom w:val="0"/>
      <w:divBdr>
        <w:top w:val="none" w:sz="0" w:space="0" w:color="auto"/>
        <w:left w:val="none" w:sz="0" w:space="0" w:color="auto"/>
        <w:bottom w:val="none" w:sz="0" w:space="0" w:color="auto"/>
        <w:right w:val="none" w:sz="0" w:space="0" w:color="auto"/>
      </w:divBdr>
    </w:div>
    <w:div w:id="1426415297">
      <w:bodyDiv w:val="1"/>
      <w:marLeft w:val="0"/>
      <w:marRight w:val="0"/>
      <w:marTop w:val="0"/>
      <w:marBottom w:val="0"/>
      <w:divBdr>
        <w:top w:val="none" w:sz="0" w:space="0" w:color="auto"/>
        <w:left w:val="none" w:sz="0" w:space="0" w:color="auto"/>
        <w:bottom w:val="none" w:sz="0" w:space="0" w:color="auto"/>
        <w:right w:val="none" w:sz="0" w:space="0" w:color="auto"/>
      </w:divBdr>
    </w:div>
    <w:div w:id="1495026683">
      <w:bodyDiv w:val="1"/>
      <w:marLeft w:val="0"/>
      <w:marRight w:val="0"/>
      <w:marTop w:val="0"/>
      <w:marBottom w:val="0"/>
      <w:divBdr>
        <w:top w:val="none" w:sz="0" w:space="0" w:color="auto"/>
        <w:left w:val="none" w:sz="0" w:space="0" w:color="auto"/>
        <w:bottom w:val="none" w:sz="0" w:space="0" w:color="auto"/>
        <w:right w:val="none" w:sz="0" w:space="0" w:color="auto"/>
      </w:divBdr>
    </w:div>
    <w:div w:id="1671518636">
      <w:bodyDiv w:val="1"/>
      <w:marLeft w:val="0"/>
      <w:marRight w:val="0"/>
      <w:marTop w:val="0"/>
      <w:marBottom w:val="0"/>
      <w:divBdr>
        <w:top w:val="none" w:sz="0" w:space="0" w:color="auto"/>
        <w:left w:val="none" w:sz="0" w:space="0" w:color="auto"/>
        <w:bottom w:val="none" w:sz="0" w:space="0" w:color="auto"/>
        <w:right w:val="none" w:sz="0" w:space="0" w:color="auto"/>
      </w:divBdr>
    </w:div>
    <w:div w:id="1759524775">
      <w:bodyDiv w:val="1"/>
      <w:marLeft w:val="0"/>
      <w:marRight w:val="0"/>
      <w:marTop w:val="0"/>
      <w:marBottom w:val="0"/>
      <w:divBdr>
        <w:top w:val="none" w:sz="0" w:space="0" w:color="auto"/>
        <w:left w:val="none" w:sz="0" w:space="0" w:color="auto"/>
        <w:bottom w:val="none" w:sz="0" w:space="0" w:color="auto"/>
        <w:right w:val="none" w:sz="0" w:space="0" w:color="auto"/>
      </w:divBdr>
    </w:div>
    <w:div w:id="2105110243">
      <w:bodyDiv w:val="1"/>
      <w:marLeft w:val="0"/>
      <w:marRight w:val="0"/>
      <w:marTop w:val="0"/>
      <w:marBottom w:val="0"/>
      <w:divBdr>
        <w:top w:val="none" w:sz="0" w:space="0" w:color="auto"/>
        <w:left w:val="single" w:sz="2" w:space="0" w:color="FFFFFF"/>
        <w:bottom w:val="none" w:sz="0" w:space="0" w:color="auto"/>
        <w:right w:val="none" w:sz="0" w:space="0" w:color="auto"/>
      </w:divBdr>
      <w:divsChild>
        <w:div w:id="1573660077">
          <w:marLeft w:val="0"/>
          <w:marRight w:val="0"/>
          <w:marTop w:val="435"/>
          <w:marBottom w:val="0"/>
          <w:divBdr>
            <w:top w:val="none" w:sz="0" w:space="0" w:color="auto"/>
            <w:left w:val="none" w:sz="0" w:space="0" w:color="auto"/>
            <w:bottom w:val="none" w:sz="0" w:space="0" w:color="auto"/>
            <w:right w:val="none" w:sz="0" w:space="0" w:color="auto"/>
          </w:divBdr>
          <w:divsChild>
            <w:div w:id="93818044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bupload@ydmed.gov.g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ypes.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nadmin.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D0"/>
    <w:rsid w:val="003F2D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ACF4B403DB436588CA90336E6C4736">
    <w:name w:val="57ACF4B403DB436588CA90336E6C4736"/>
    <w:rsid w:val="003F2D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ACF4B403DB436588CA90336E6C4736">
    <w:name w:val="57ACF4B403DB436588CA90336E6C4736"/>
    <w:rsid w:val="003F2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E609-D38F-42CF-BB11-CB4F5F33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2727</Words>
  <Characters>14730</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Vickyi Lignou</dc:creator>
  <cp:lastModifiedBy>Vickyi Lignou</cp:lastModifiedBy>
  <cp:revision>3</cp:revision>
  <cp:lastPrinted>2017-10-31T10:07:00Z</cp:lastPrinted>
  <dcterms:created xsi:type="dcterms:W3CDTF">2017-11-10T12:41:00Z</dcterms:created>
  <dcterms:modified xsi:type="dcterms:W3CDTF">2017-11-14T10:57:00Z</dcterms:modified>
</cp:coreProperties>
</file>