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9F4F24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-100965</wp:posOffset>
                </wp:positionV>
                <wp:extent cx="1581150" cy="356235"/>
                <wp:effectExtent l="0" t="3175" r="0" b="2540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899" w:rsidRPr="0074764F" w:rsidRDefault="00011899" w:rsidP="0007259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14.75pt;margin-top:-7.95pt;width:124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" stroked="f">
                <v:textbox>
                  <w:txbxContent>
                    <w:p w:rsidR="00593BD3" w:rsidRPr="0074764F" w:rsidRDefault="00593BD3" w:rsidP="0007259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2129EE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E1206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9F4F2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46354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CTN&#10;levaAAAABgEAAA8AAAAAAAAAAAAAAAAApgQAAGRycy9kb3ducmV2LnhtbFBLBQYAAAAABAAEAPMA&#10;AACtBQAAAAA=&#10;"/>
                  </w:pict>
                </mc:Fallback>
              </mc:AlternateConten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4661DE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4661DE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CF5C10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CF5C10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566195">
              <w:rPr>
                <w:rFonts w:asciiTheme="minorHAnsi" w:hAnsiTheme="minorHAnsi"/>
                <w:sz w:val="22"/>
                <w:szCs w:val="22"/>
                <w:lang w:val="fr-FR"/>
              </w:rPr>
              <w:fldChar w:fldCharType="begin"/>
            </w:r>
            <w:r w:rsidR="00566195">
              <w:rPr>
                <w:rFonts w:asciiTheme="minorHAnsi" w:hAnsiTheme="minorHAnsi"/>
                <w:sz w:val="22"/>
                <w:szCs w:val="22"/>
                <w:lang w:val="fr-FR"/>
              </w:rPr>
              <w:instrText xml:space="preserve"> HYPERLINK "mailto:</w:instrText>
            </w:r>
            <w:r w:rsidR="00566195" w:rsidRPr="00566195">
              <w:rPr>
                <w:rFonts w:asciiTheme="minorHAnsi" w:hAnsiTheme="minorHAnsi"/>
                <w:sz w:val="22"/>
                <w:szCs w:val="22"/>
                <w:lang w:val="fr-FR"/>
              </w:rPr>
              <w:instrText>p.karageorgi@ydmed.gov.gr</w:instrText>
            </w:r>
            <w:r w:rsidR="00566195">
              <w:rPr>
                <w:rFonts w:asciiTheme="minorHAnsi" w:hAnsiTheme="minorHAnsi"/>
                <w:sz w:val="22"/>
                <w:szCs w:val="22"/>
                <w:lang w:val="fr-FR"/>
              </w:rPr>
              <w:instrText xml:space="preserve">" </w:instrText>
            </w:r>
            <w:r w:rsidR="00566195">
              <w:rPr>
                <w:rFonts w:asciiTheme="minorHAnsi" w:hAnsiTheme="minorHAnsi"/>
                <w:sz w:val="22"/>
                <w:szCs w:val="22"/>
                <w:lang w:val="fr-FR"/>
              </w:rPr>
              <w:fldChar w:fldCharType="separate"/>
            </w:r>
            <w:r w:rsidR="00566195" w:rsidRPr="00DF5C9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566195">
              <w:rPr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E12062" w:rsidRDefault="00105BD1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, </w:t>
            </w:r>
            <w:r w:rsidR="002129EE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17 </w:t>
            </w:r>
            <w:bookmarkStart w:id="0" w:name="_GoBack"/>
            <w:bookmarkEnd w:id="0"/>
            <w:r w:rsidR="00E8181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566195">
              <w:rPr>
                <w:rFonts w:asciiTheme="minorHAnsi" w:hAnsiTheme="minorHAnsi" w:cs="Tahoma"/>
                <w:sz w:val="22"/>
                <w:szCs w:val="22"/>
                <w:lang w:val="el-GR"/>
              </w:rPr>
              <w:t>Οκτωβρίου</w:t>
            </w:r>
            <w:r w:rsid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E12062" w:rsidRPr="00E12062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24026E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1640D3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ΕΠ/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E12062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24026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24026E" w:rsidRPr="0024026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24026E" w:rsidRPr="0024026E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34454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</w:t>
            </w:r>
            <w:r w:rsidR="00270EEE" w:rsidRPr="00F07FCA">
              <w:rPr>
                <w:rFonts w:asciiTheme="minorHAnsi" w:hAnsiTheme="minorHAnsi" w:cs="Tahoma"/>
                <w:sz w:val="22"/>
                <w:szCs w:val="22"/>
                <w:lang w:val="el-GR"/>
              </w:rPr>
              <w:t>.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Διοίκησης &amp; Οργάνωσης</w:t>
            </w:r>
          </w:p>
          <w:p w:rsidR="00AC5F8D" w:rsidRPr="00C26D5D" w:rsidRDefault="002129EE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9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C95018" w:rsidRDefault="00C95018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3A71BB" w:rsidRDefault="003A71B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9B4209" w:rsidRPr="00B4511F" w:rsidRDefault="009B4209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Default="001D6864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8156F9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E66539">
        <w:rPr>
          <w:rFonts w:asciiTheme="minorHAnsi" w:hAnsiTheme="minorHAnsi" w:cs="Tahoma"/>
          <w:b/>
          <w:bCs/>
          <w:sz w:val="24"/>
          <w:szCs w:val="24"/>
          <w:lang w:val="el-GR"/>
        </w:rPr>
        <w:t>τη Γενική Γραμματεία Συμβουλίου της ΕΕ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3A71BB" w:rsidRDefault="003A71BB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591AC3" w:rsidRDefault="00591AC3" w:rsidP="00CA4A9B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9062CB" w:rsidRDefault="00B31EAA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Α.Π.</w:t>
      </w:r>
      <w:r w:rsidR="004B2A0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B2A05" w:rsidRPr="004B2A05">
        <w:rPr>
          <w:rFonts w:asciiTheme="minorHAnsi" w:hAnsiTheme="minorHAnsi" w:cs="Tahoma"/>
          <w:sz w:val="24"/>
          <w:szCs w:val="24"/>
          <w:lang w:val="el-GR"/>
        </w:rPr>
        <w:t>7127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4B2A05" w:rsidRPr="004B2A05">
        <w:rPr>
          <w:rFonts w:asciiTheme="minorHAnsi" w:hAnsiTheme="minorHAnsi" w:cs="Tahoma"/>
          <w:sz w:val="24"/>
          <w:szCs w:val="24"/>
          <w:lang w:val="el-GR"/>
        </w:rPr>
        <w:t>13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38079A">
        <w:rPr>
          <w:rFonts w:asciiTheme="minorHAnsi" w:hAnsiTheme="minorHAnsi" w:cs="Tahoma"/>
          <w:sz w:val="24"/>
          <w:szCs w:val="24"/>
          <w:lang w:val="el-GR"/>
        </w:rPr>
        <w:t>10</w:t>
      </w:r>
      <w:r w:rsidR="00E12062">
        <w:rPr>
          <w:rFonts w:asciiTheme="minorHAnsi" w:hAnsiTheme="minorHAnsi" w:cs="Tahoma"/>
          <w:sz w:val="24"/>
          <w:szCs w:val="24"/>
          <w:lang w:val="el-GR"/>
        </w:rPr>
        <w:t>-2017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με την</w:t>
      </w:r>
      <w:r w:rsidR="00E66539">
        <w:rPr>
          <w:rFonts w:asciiTheme="minorHAnsi" w:hAnsiTheme="minorHAnsi" w:cs="Tahoma"/>
          <w:sz w:val="24"/>
          <w:szCs w:val="24"/>
          <w:lang w:val="el-GR"/>
        </w:rPr>
        <w:t xml:space="preserve"> από</w:t>
      </w:r>
      <w:r w:rsidR="00F07FC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B2A05" w:rsidRPr="004B2A05">
        <w:rPr>
          <w:rFonts w:asciiTheme="minorHAnsi" w:hAnsiTheme="minorHAnsi" w:cs="Tahoma"/>
          <w:sz w:val="24"/>
          <w:szCs w:val="24"/>
          <w:lang w:val="el-GR"/>
        </w:rPr>
        <w:t>13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</w:t>
      </w:r>
      <w:r w:rsidR="004B2A05" w:rsidRPr="004B2A05">
        <w:rPr>
          <w:rFonts w:asciiTheme="minorHAnsi" w:hAnsiTheme="minorHAnsi" w:cs="Tahoma"/>
          <w:sz w:val="24"/>
          <w:szCs w:val="24"/>
          <w:lang w:val="el-GR"/>
        </w:rPr>
        <w:t>10</w:t>
      </w:r>
      <w:r w:rsidR="00F07FCA">
        <w:rPr>
          <w:rFonts w:asciiTheme="minorHAnsi" w:hAnsiTheme="minorHAnsi" w:cs="Tahoma"/>
          <w:sz w:val="24"/>
          <w:szCs w:val="24"/>
          <w:lang w:val="el-GR"/>
        </w:rPr>
        <w:t>.201</w:t>
      </w:r>
      <w:r w:rsidR="00F07FCA" w:rsidRPr="00F07FCA">
        <w:rPr>
          <w:rFonts w:asciiTheme="minorHAnsi" w:hAnsiTheme="minorHAnsi" w:cs="Tahoma"/>
          <w:sz w:val="24"/>
          <w:szCs w:val="24"/>
          <w:lang w:val="el-GR"/>
        </w:rPr>
        <w:t>7</w:t>
      </w:r>
      <w:r w:rsidR="00C83ED4">
        <w:rPr>
          <w:rFonts w:asciiTheme="minorHAnsi" w:hAnsiTheme="minorHAnsi" w:cs="Tahoma"/>
          <w:sz w:val="24"/>
          <w:szCs w:val="24"/>
          <w:lang w:val="el-GR"/>
        </w:rPr>
        <w:t xml:space="preserve"> επιστολή της Διευθύντριας Ανθρωπίνων Πόρων και Διοίκησης Προσωπικού της Γενικής Γραμματείας του Συμβουλίου της 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9D1AA2">
        <w:rPr>
          <w:rFonts w:asciiTheme="minorHAnsi" w:hAnsiTheme="minorHAnsi" w:cs="Tahoma"/>
          <w:sz w:val="24"/>
          <w:szCs w:val="24"/>
          <w:lang w:val="el-GR"/>
        </w:rPr>
        <w:t>Ε</w:t>
      </w:r>
      <w:r w:rsidR="009F7368" w:rsidRPr="009F7368">
        <w:rPr>
          <w:rFonts w:asciiTheme="minorHAnsi" w:hAnsiTheme="minorHAnsi" w:cs="Tahoma"/>
          <w:sz w:val="24"/>
          <w:szCs w:val="24"/>
          <w:lang w:val="el-GR"/>
        </w:rPr>
        <w:t>.</w:t>
      </w:r>
      <w:r w:rsidR="004B013A">
        <w:rPr>
          <w:rFonts w:asciiTheme="minorHAnsi" w:hAnsiTheme="minorHAnsi" w:cs="Tahoma"/>
          <w:sz w:val="24"/>
          <w:szCs w:val="24"/>
          <w:lang w:val="el-GR"/>
        </w:rPr>
        <w:t xml:space="preserve"> γν</w:t>
      </w:r>
      <w:r w:rsidR="00071C10">
        <w:rPr>
          <w:rFonts w:asciiTheme="minorHAnsi" w:hAnsiTheme="minorHAnsi" w:cs="Tahoma"/>
          <w:sz w:val="24"/>
          <w:szCs w:val="24"/>
          <w:lang w:val="el-GR"/>
        </w:rPr>
        <w:t>ωστοποιείται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η υπό στοιχεία </w:t>
      </w:r>
      <w:r w:rsidR="00F0670A">
        <w:rPr>
          <w:rFonts w:asciiTheme="minorHAnsi" w:hAnsiTheme="minorHAnsi" w:cs="Tahoma"/>
          <w:sz w:val="24"/>
          <w:szCs w:val="24"/>
          <w:lang w:val="en-US"/>
        </w:rPr>
        <w:t>Ref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:</w:t>
      </w:r>
      <w:r w:rsidR="00F0670A">
        <w:rPr>
          <w:rFonts w:asciiTheme="minorHAnsi" w:hAnsiTheme="minorHAnsi" w:cs="Tahoma"/>
          <w:sz w:val="24"/>
          <w:szCs w:val="24"/>
          <w:lang w:val="en-US"/>
        </w:rPr>
        <w:t>END</w:t>
      </w:r>
      <w:r w:rsidR="004B2A05">
        <w:rPr>
          <w:rFonts w:asciiTheme="minorHAnsi" w:hAnsiTheme="minorHAnsi" w:cs="Tahoma"/>
          <w:sz w:val="24"/>
          <w:szCs w:val="24"/>
          <w:lang w:val="el-GR"/>
        </w:rPr>
        <w:t>/</w:t>
      </w:r>
      <w:r w:rsidR="004B2A05" w:rsidRPr="004B2A05">
        <w:rPr>
          <w:rFonts w:asciiTheme="minorHAnsi" w:hAnsiTheme="minorHAnsi" w:cs="Tahoma"/>
          <w:sz w:val="24"/>
          <w:szCs w:val="24"/>
          <w:lang w:val="el-GR"/>
        </w:rPr>
        <w:t>8</w:t>
      </w:r>
      <w:r w:rsidR="004B2A05">
        <w:rPr>
          <w:rFonts w:asciiTheme="minorHAnsi" w:hAnsiTheme="minorHAnsi" w:cs="Tahoma"/>
          <w:sz w:val="24"/>
          <w:szCs w:val="24"/>
          <w:lang w:val="el-GR"/>
        </w:rPr>
        <w:t>/2017 (32</w:t>
      </w:r>
      <w:r w:rsidR="004B2A05" w:rsidRPr="004B2A05">
        <w:rPr>
          <w:rFonts w:asciiTheme="minorHAnsi" w:hAnsiTheme="minorHAnsi" w:cs="Tahoma"/>
          <w:sz w:val="24"/>
          <w:szCs w:val="24"/>
          <w:lang w:val="el-GR"/>
        </w:rPr>
        <w:t>26</w:t>
      </w:r>
      <w:r w:rsidR="00F0670A" w:rsidRPr="00F0670A">
        <w:rPr>
          <w:rFonts w:asciiTheme="minorHAnsi" w:hAnsiTheme="minorHAnsi" w:cs="Tahoma"/>
          <w:sz w:val="24"/>
          <w:szCs w:val="24"/>
          <w:lang w:val="el-GR"/>
        </w:rPr>
        <w:t>)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 προκήρυξη</w:t>
      </w:r>
      <w:r w:rsidR="009D1AA2">
        <w:rPr>
          <w:rFonts w:asciiTheme="minorHAnsi" w:hAnsiTheme="minorHAnsi" w:cs="Tahoma"/>
          <w:sz w:val="24"/>
          <w:szCs w:val="24"/>
          <w:lang w:val="el-GR"/>
        </w:rPr>
        <w:t xml:space="preserve"> θέσης</w:t>
      </w:r>
      <w:r w:rsidR="0038079A">
        <w:rPr>
          <w:rFonts w:asciiTheme="minorHAnsi" w:hAnsiTheme="minorHAnsi" w:cs="Tahoma"/>
          <w:sz w:val="24"/>
          <w:szCs w:val="24"/>
          <w:lang w:val="el-GR"/>
        </w:rPr>
        <w:t xml:space="preserve"> ε</w:t>
      </w:r>
      <w:r w:rsidR="00071C10">
        <w:rPr>
          <w:rFonts w:asciiTheme="minorHAnsi" w:hAnsiTheme="minorHAnsi" w:cs="Tahoma"/>
          <w:sz w:val="24"/>
          <w:szCs w:val="24"/>
          <w:lang w:val="el-GR"/>
        </w:rPr>
        <w:t xml:space="preserve">θνικού </w:t>
      </w:r>
      <w:r w:rsidR="0038079A">
        <w:rPr>
          <w:rFonts w:asciiTheme="minorHAnsi" w:hAnsiTheme="minorHAnsi" w:cs="Tahoma"/>
          <w:sz w:val="24"/>
          <w:szCs w:val="24"/>
          <w:lang w:val="el-GR"/>
        </w:rPr>
        <w:t>ε</w:t>
      </w:r>
      <w:r w:rsidR="00E20876">
        <w:rPr>
          <w:rFonts w:asciiTheme="minorHAnsi" w:hAnsiTheme="minorHAnsi" w:cs="Tahoma"/>
          <w:sz w:val="24"/>
          <w:szCs w:val="24"/>
          <w:lang w:val="el-GR"/>
        </w:rPr>
        <w:t>μπειρογνώμονα</w:t>
      </w:r>
      <w:r w:rsidR="004B2A05">
        <w:rPr>
          <w:rFonts w:asciiTheme="minorHAnsi" w:hAnsiTheme="minorHAnsi" w:cs="Tahoma"/>
          <w:sz w:val="24"/>
          <w:szCs w:val="24"/>
          <w:lang w:val="el-GR"/>
        </w:rPr>
        <w:t xml:space="preserve"> στη Γενική </w:t>
      </w:r>
      <w:proofErr w:type="spellStart"/>
      <w:r w:rsidR="004B2A05">
        <w:rPr>
          <w:rFonts w:asciiTheme="minorHAnsi" w:hAnsiTheme="minorHAnsi" w:cs="Tahoma"/>
          <w:sz w:val="24"/>
          <w:szCs w:val="24"/>
          <w:lang w:val="el-GR"/>
        </w:rPr>
        <w:t>Δεύθυνση</w:t>
      </w:r>
      <w:proofErr w:type="spellEnd"/>
      <w:r w:rsidR="004B2A05">
        <w:rPr>
          <w:rFonts w:asciiTheme="minorHAnsi" w:hAnsiTheme="minorHAnsi" w:cs="Tahoma"/>
          <w:sz w:val="24"/>
          <w:szCs w:val="24"/>
          <w:lang w:val="el-GR"/>
        </w:rPr>
        <w:t xml:space="preserve"> Δικαιοσύνης και Εσωτερικών Υποθέσεων σε θέματα εσωτερικών υποθέσεων</w:t>
      </w:r>
      <w:r w:rsidR="00011899" w:rsidRPr="00011899">
        <w:rPr>
          <w:rFonts w:asciiTheme="minorHAnsi" w:hAnsiTheme="minorHAnsi" w:cs="Tahoma"/>
          <w:sz w:val="24"/>
          <w:szCs w:val="24"/>
          <w:lang w:val="el-GR"/>
        </w:rPr>
        <w:t>.</w:t>
      </w:r>
      <w:r w:rsidR="00E20876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3A71BB" w:rsidRPr="00E81817" w:rsidRDefault="003A71BB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A4A9B" w:rsidRDefault="009062CB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9062C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 προθεσμία υποβολής των αιτήσεων λήγει στις </w:t>
      </w:r>
      <w:r w:rsidR="004B2A05">
        <w:rPr>
          <w:rFonts w:asciiTheme="minorHAnsi" w:hAnsiTheme="minorHAnsi" w:cs="Tahoma"/>
          <w:b/>
          <w:sz w:val="24"/>
          <w:szCs w:val="24"/>
          <w:lang w:val="el-GR"/>
        </w:rPr>
        <w:t>31</w:t>
      </w:r>
      <w:r w:rsidRPr="00FE54A8">
        <w:rPr>
          <w:rFonts w:asciiTheme="minorHAnsi" w:hAnsiTheme="minorHAnsi" w:cs="Tahoma"/>
          <w:b/>
          <w:sz w:val="24"/>
          <w:szCs w:val="24"/>
          <w:lang w:val="el-GR"/>
        </w:rPr>
        <w:t xml:space="preserve"> Οκτωβρίου 2017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3A71BB" w:rsidRPr="00E81817" w:rsidRDefault="003A71BB" w:rsidP="009062C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3A71BB" w:rsidRDefault="003A71BB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3A71BB" w:rsidRDefault="003A71BB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3A71BB" w:rsidRDefault="003A71BB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3A71BB" w:rsidRDefault="003A71BB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3A71BB" w:rsidRDefault="003A71BB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857023" w:rsidRDefault="0074764F" w:rsidP="003A71BB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AF2AC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 w:rsidR="009B61D1" w:rsidRPr="009B61D1">
        <w:rPr>
          <w:rFonts w:asciiTheme="minorHAnsi" w:hAnsiTheme="minorHAnsi" w:cs="Tahoma"/>
          <w:sz w:val="24"/>
          <w:szCs w:val="24"/>
          <w:lang w:val="el-GR"/>
        </w:rPr>
        <w:t>,</w:t>
      </w:r>
      <w:r w:rsidR="00857023" w:rsidRPr="0085702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οι αιτήσεις και</w:t>
      </w:r>
      <w:r w:rsidR="0076208D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57023">
        <w:rPr>
          <w:rFonts w:asciiTheme="minorHAnsi" w:hAnsiTheme="minorHAnsi" w:cs="Tahoma"/>
          <w:sz w:val="24"/>
          <w:szCs w:val="24"/>
          <w:lang w:val="el-GR"/>
        </w:rPr>
        <w:t>τα απαιτούμενα έγγραφα θα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0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F7368" w:rsidRPr="009F7368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A51D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A51D31">
        <w:rPr>
          <w:rFonts w:asciiTheme="minorHAnsi" w:hAnsiTheme="minorHAnsi" w:cs="Tahoma"/>
          <w:b/>
          <w:sz w:val="24"/>
          <w:szCs w:val="24"/>
          <w:lang w:val="el-GR"/>
        </w:rPr>
        <w:t>2</w:t>
      </w:r>
      <w:r w:rsidR="006C6E06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A51D31">
        <w:rPr>
          <w:rFonts w:asciiTheme="minorHAnsi" w:hAnsiTheme="minorHAnsi" w:cs="Tahoma"/>
          <w:b/>
          <w:sz w:val="24"/>
          <w:szCs w:val="24"/>
          <w:lang w:val="el-GR"/>
        </w:rPr>
        <w:t>η Οκτωβρίου</w:t>
      </w:r>
      <w:r w:rsidR="00E20876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593BD3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BB03E3" w:rsidRDefault="00BB03E3" w:rsidP="00BB03E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91AC3" w:rsidRDefault="00591AC3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CA4A9B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CA4A9B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BB03E3">
      <w:footerReference w:type="default" r:id="rId11"/>
      <w:pgSz w:w="11906" w:h="16838"/>
      <w:pgMar w:top="142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99" w:rsidRDefault="00011899">
      <w:r>
        <w:separator/>
      </w:r>
    </w:p>
  </w:endnote>
  <w:endnote w:type="continuationSeparator" w:id="0">
    <w:p w:rsidR="00011899" w:rsidRDefault="0001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99" w:rsidRDefault="0001189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129EE" w:rsidRPr="002129EE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011899" w:rsidRDefault="000118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99" w:rsidRDefault="00011899">
      <w:r>
        <w:separator/>
      </w:r>
    </w:p>
  </w:footnote>
  <w:footnote w:type="continuationSeparator" w:id="0">
    <w:p w:rsidR="00011899" w:rsidRDefault="0001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02B89"/>
    <w:rsid w:val="00011899"/>
    <w:rsid w:val="00013446"/>
    <w:rsid w:val="00017E2C"/>
    <w:rsid w:val="000216D5"/>
    <w:rsid w:val="0002413C"/>
    <w:rsid w:val="000257AE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1071"/>
    <w:rsid w:val="00104AC9"/>
    <w:rsid w:val="00105BD1"/>
    <w:rsid w:val="00120662"/>
    <w:rsid w:val="00127208"/>
    <w:rsid w:val="001640D3"/>
    <w:rsid w:val="001663A0"/>
    <w:rsid w:val="00171CA5"/>
    <w:rsid w:val="001903CF"/>
    <w:rsid w:val="001B0187"/>
    <w:rsid w:val="001C5035"/>
    <w:rsid w:val="001C57C3"/>
    <w:rsid w:val="001D6864"/>
    <w:rsid w:val="001F1982"/>
    <w:rsid w:val="00210E26"/>
    <w:rsid w:val="002129EE"/>
    <w:rsid w:val="00217DF6"/>
    <w:rsid w:val="00227CB6"/>
    <w:rsid w:val="00235836"/>
    <w:rsid w:val="0024026E"/>
    <w:rsid w:val="00270EEE"/>
    <w:rsid w:val="00280642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30AB4"/>
    <w:rsid w:val="00331F89"/>
    <w:rsid w:val="0035232C"/>
    <w:rsid w:val="00356653"/>
    <w:rsid w:val="0035754E"/>
    <w:rsid w:val="00357C54"/>
    <w:rsid w:val="0038079A"/>
    <w:rsid w:val="00386B23"/>
    <w:rsid w:val="003A4940"/>
    <w:rsid w:val="003A71BB"/>
    <w:rsid w:val="003B1F66"/>
    <w:rsid w:val="003B6C8B"/>
    <w:rsid w:val="003C04C5"/>
    <w:rsid w:val="003C19AD"/>
    <w:rsid w:val="004263F9"/>
    <w:rsid w:val="004413A8"/>
    <w:rsid w:val="0045032E"/>
    <w:rsid w:val="00452526"/>
    <w:rsid w:val="004661DE"/>
    <w:rsid w:val="00472958"/>
    <w:rsid w:val="00487D02"/>
    <w:rsid w:val="00496AD7"/>
    <w:rsid w:val="004A7DE0"/>
    <w:rsid w:val="004B013A"/>
    <w:rsid w:val="004B2A05"/>
    <w:rsid w:val="004C2D39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66195"/>
    <w:rsid w:val="005816DD"/>
    <w:rsid w:val="00584E27"/>
    <w:rsid w:val="005912AB"/>
    <w:rsid w:val="00591AC3"/>
    <w:rsid w:val="00593892"/>
    <w:rsid w:val="00593921"/>
    <w:rsid w:val="00593BD3"/>
    <w:rsid w:val="005A0D43"/>
    <w:rsid w:val="00613F91"/>
    <w:rsid w:val="00622428"/>
    <w:rsid w:val="00634036"/>
    <w:rsid w:val="00635F6B"/>
    <w:rsid w:val="006475F4"/>
    <w:rsid w:val="00674D7D"/>
    <w:rsid w:val="0069739A"/>
    <w:rsid w:val="006B4268"/>
    <w:rsid w:val="006C077D"/>
    <w:rsid w:val="006C6E06"/>
    <w:rsid w:val="006D5A8E"/>
    <w:rsid w:val="00737B15"/>
    <w:rsid w:val="0074764F"/>
    <w:rsid w:val="0075007A"/>
    <w:rsid w:val="0076181C"/>
    <w:rsid w:val="0076208D"/>
    <w:rsid w:val="00783FCD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3805"/>
    <w:rsid w:val="008659F1"/>
    <w:rsid w:val="00867A2A"/>
    <w:rsid w:val="00870174"/>
    <w:rsid w:val="00871FD9"/>
    <w:rsid w:val="00891A78"/>
    <w:rsid w:val="008A3DFB"/>
    <w:rsid w:val="008A4EF8"/>
    <w:rsid w:val="008B553F"/>
    <w:rsid w:val="008C1158"/>
    <w:rsid w:val="008D6218"/>
    <w:rsid w:val="008E48C1"/>
    <w:rsid w:val="008F6B20"/>
    <w:rsid w:val="0090212D"/>
    <w:rsid w:val="009047AF"/>
    <w:rsid w:val="009062CB"/>
    <w:rsid w:val="00912F19"/>
    <w:rsid w:val="00913708"/>
    <w:rsid w:val="00941144"/>
    <w:rsid w:val="00944E3A"/>
    <w:rsid w:val="009466DB"/>
    <w:rsid w:val="009962D1"/>
    <w:rsid w:val="009A408C"/>
    <w:rsid w:val="009B4209"/>
    <w:rsid w:val="009B61D1"/>
    <w:rsid w:val="009C1E21"/>
    <w:rsid w:val="009D1AA2"/>
    <w:rsid w:val="009E57F2"/>
    <w:rsid w:val="009F4F24"/>
    <w:rsid w:val="009F7368"/>
    <w:rsid w:val="00A00097"/>
    <w:rsid w:val="00A016D2"/>
    <w:rsid w:val="00A02CE4"/>
    <w:rsid w:val="00A044EF"/>
    <w:rsid w:val="00A04A14"/>
    <w:rsid w:val="00A450A7"/>
    <w:rsid w:val="00A51D31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D746D"/>
    <w:rsid w:val="00AF2AC4"/>
    <w:rsid w:val="00B04E4E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B03E3"/>
    <w:rsid w:val="00BE7819"/>
    <w:rsid w:val="00BF7F9E"/>
    <w:rsid w:val="00C26D5D"/>
    <w:rsid w:val="00C44E1E"/>
    <w:rsid w:val="00C46E79"/>
    <w:rsid w:val="00C65109"/>
    <w:rsid w:val="00C77788"/>
    <w:rsid w:val="00C83ED4"/>
    <w:rsid w:val="00C84C5B"/>
    <w:rsid w:val="00C863B1"/>
    <w:rsid w:val="00C95018"/>
    <w:rsid w:val="00CA4A9B"/>
    <w:rsid w:val="00CB28B2"/>
    <w:rsid w:val="00CB5B36"/>
    <w:rsid w:val="00CC5C42"/>
    <w:rsid w:val="00CD70D0"/>
    <w:rsid w:val="00CF5C10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78C1"/>
    <w:rsid w:val="00E07925"/>
    <w:rsid w:val="00E12062"/>
    <w:rsid w:val="00E20876"/>
    <w:rsid w:val="00E2448C"/>
    <w:rsid w:val="00E30176"/>
    <w:rsid w:val="00E36DCB"/>
    <w:rsid w:val="00E613A7"/>
    <w:rsid w:val="00E62C1D"/>
    <w:rsid w:val="00E66539"/>
    <w:rsid w:val="00E81817"/>
    <w:rsid w:val="00E874C4"/>
    <w:rsid w:val="00E96AB7"/>
    <w:rsid w:val="00EA79FE"/>
    <w:rsid w:val="00EB72AF"/>
    <w:rsid w:val="00EF2056"/>
    <w:rsid w:val="00EF21AB"/>
    <w:rsid w:val="00EF3C95"/>
    <w:rsid w:val="00F062FB"/>
    <w:rsid w:val="00F0670A"/>
    <w:rsid w:val="00F07FCA"/>
    <w:rsid w:val="00F15B70"/>
    <w:rsid w:val="00F325B0"/>
    <w:rsid w:val="00F42618"/>
    <w:rsid w:val="00F51305"/>
    <w:rsid w:val="00F5496E"/>
    <w:rsid w:val="00F62AAC"/>
    <w:rsid w:val="00F7326D"/>
    <w:rsid w:val="00F77682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rp-grece.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20</cp:revision>
  <cp:lastPrinted>2017-02-02T10:35:00Z</cp:lastPrinted>
  <dcterms:created xsi:type="dcterms:W3CDTF">2017-02-02T10:39:00Z</dcterms:created>
  <dcterms:modified xsi:type="dcterms:W3CDTF">2017-10-18T11:21:00Z</dcterms:modified>
</cp:coreProperties>
</file>