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E34677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593BD3" w:rsidRPr="0074764F" w:rsidRDefault="00593BD3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E34677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E34677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>. Σοφίας 15,</w:t>
            </w: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E34677">
              <w:fldChar w:fldCharType="begin"/>
            </w:r>
            <w:r w:rsidR="00E34677" w:rsidRPr="00E34677">
              <w:rPr>
                <w:lang w:val="fr-FR"/>
              </w:rPr>
              <w:instrText xml:space="preserve"> HYPERLINK "mailto:p.karageorgi@ydmed.gov.gr" </w:instrText>
            </w:r>
            <w:r w:rsidR="00E34677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E3467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97466B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E34677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22</w:t>
            </w:r>
            <w:bookmarkStart w:id="0" w:name="_GoBack"/>
            <w:bookmarkEnd w:id="0"/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Φεβρουαρίου 201</w:t>
            </w:r>
            <w:r w:rsidR="0097466B" w:rsidRP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33029F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661D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13</w:t>
            </w:r>
            <w:r w:rsidR="009A0EC0" w:rsidRPr="0033029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9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661D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9A0EC0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66</w:t>
            </w:r>
            <w:r w:rsidR="009A0EC0" w:rsidRPr="0033029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5B8A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Μ</w:t>
            </w:r>
            <w:r w:rsidR="00665B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όνιμη Ελληνική Αντιπροσωπεία στο Συμβούλιο της Ευρώπης </w:t>
            </w:r>
          </w:p>
          <w:p w:rsidR="00AC5F8D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Avenue de </w:t>
            </w:r>
            <w:r>
              <w:rPr>
                <w:rFonts w:asciiTheme="minorHAnsi" w:hAnsiTheme="minorHAnsi" w:cs="Tahoma"/>
                <w:sz w:val="22"/>
                <w:szCs w:val="22"/>
                <w:lang w:val="fr-FR"/>
              </w:rPr>
              <w:t>l’</w:t>
            </w: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Europe</w:t>
            </w:r>
          </w:p>
          <w:p w:rsidR="00C177C7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>F-67075 Strasbourg</w:t>
            </w: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7466B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25CB2" w:rsidRDefault="00B31EAA" w:rsidP="009A0EC0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9A0EC0">
        <w:rPr>
          <w:rFonts w:asciiTheme="minorHAnsi" w:hAnsiTheme="minorHAnsi" w:cs="Tahoma"/>
          <w:sz w:val="24"/>
          <w:szCs w:val="24"/>
          <w:lang w:val="el-GR"/>
        </w:rPr>
        <w:t>9</w:t>
      </w:r>
      <w:r w:rsidR="009A0EC0" w:rsidRPr="009A0EC0">
        <w:rPr>
          <w:rFonts w:asciiTheme="minorHAnsi" w:hAnsiTheme="minorHAnsi" w:cs="Tahoma"/>
          <w:sz w:val="24"/>
          <w:szCs w:val="24"/>
          <w:lang w:val="el-GR"/>
        </w:rPr>
        <w:t>4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0661DC">
        <w:rPr>
          <w:rFonts w:asciiTheme="minorHAnsi" w:hAnsiTheme="minorHAnsi" w:cs="Tahoma"/>
          <w:sz w:val="24"/>
          <w:szCs w:val="24"/>
          <w:lang w:val="el-GR"/>
        </w:rPr>
        <w:t>2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>5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97466B">
        <w:rPr>
          <w:rFonts w:asciiTheme="minorHAnsi" w:hAnsiTheme="minorHAnsi" w:cs="Tahoma"/>
          <w:sz w:val="24"/>
          <w:szCs w:val="24"/>
          <w:lang w:val="el-GR"/>
        </w:rPr>
        <w:t>01-2017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44C15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32CB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ενός έτους,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 ενός υπαλλήλου με αρμοδιότητες</w:t>
      </w:r>
      <w:r w:rsidR="009A0EC0">
        <w:rPr>
          <w:rFonts w:asciiTheme="minorHAnsi" w:hAnsiTheme="minorHAnsi" w:cs="Tahoma"/>
          <w:sz w:val="24"/>
          <w:szCs w:val="24"/>
          <w:lang w:val="el-GR"/>
        </w:rPr>
        <w:t xml:space="preserve"> Διαχειριστή στο Τμήμα Ισότητας στη Γενική Διεύθυνση Δημοκρατίας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</w:p>
    <w:p w:rsidR="005E319A" w:rsidRPr="00016878" w:rsidRDefault="00B25CB2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Ref</w:t>
      </w:r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9A0EC0">
        <w:rPr>
          <w:rFonts w:asciiTheme="minorHAnsi" w:hAnsiTheme="minorHAnsi" w:cs="Tahoma"/>
          <w:b/>
          <w:sz w:val="24"/>
          <w:szCs w:val="24"/>
          <w:lang w:val="el-GR"/>
        </w:rPr>
        <w:t>2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/2017</w:t>
      </w:r>
    </w:p>
    <w:p w:rsidR="00286BFE" w:rsidRDefault="0033029F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33029F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τυχόν αποσπασμένος υπάλληλος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καταβάλλει επίδομα μετάθεσης και έξοδα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μετακίνησης. 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9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28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Φεβρουαρίου</w:t>
      </w:r>
      <w:r w:rsidR="00866780">
        <w:rPr>
          <w:rFonts w:asciiTheme="minorHAnsi" w:hAnsiTheme="minorHAnsi" w:cs="Tahoma"/>
          <w:b/>
          <w:sz w:val="24"/>
          <w:szCs w:val="24"/>
          <w:lang w:val="el-GR"/>
        </w:rPr>
        <w:t xml:space="preserve">  2017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3C7C0D" w:rsidRPr="00C44E1E" w:rsidRDefault="003C7C0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0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5B" w:rsidRDefault="0069515B">
      <w:r>
        <w:separator/>
      </w:r>
    </w:p>
  </w:endnote>
  <w:endnote w:type="continuationSeparator" w:id="0">
    <w:p w:rsidR="0069515B" w:rsidRDefault="0069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D3" w:rsidRDefault="00386B23">
    <w:pPr>
      <w:pStyle w:val="a3"/>
      <w:jc w:val="right"/>
    </w:pPr>
    <w:r>
      <w:fldChar w:fldCharType="begin"/>
    </w:r>
    <w:r w:rsidR="00593BD3">
      <w:instrText>PAGE   \* MERGEFORMAT</w:instrText>
    </w:r>
    <w:r>
      <w:fldChar w:fldCharType="separate"/>
    </w:r>
    <w:r w:rsidR="00E34677" w:rsidRPr="00E34677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593BD3" w:rsidRDefault="00593B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5B" w:rsidRDefault="0069515B">
      <w:r>
        <w:separator/>
      </w:r>
    </w:p>
  </w:footnote>
  <w:footnote w:type="continuationSeparator" w:id="0">
    <w:p w:rsidR="0069515B" w:rsidRDefault="0069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6878"/>
    <w:rsid w:val="00017E2C"/>
    <w:rsid w:val="000216D5"/>
    <w:rsid w:val="0002413C"/>
    <w:rsid w:val="00054B78"/>
    <w:rsid w:val="000661DC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097E"/>
    <w:rsid w:val="00101071"/>
    <w:rsid w:val="00104AC9"/>
    <w:rsid w:val="00120662"/>
    <w:rsid w:val="00127208"/>
    <w:rsid w:val="001663A0"/>
    <w:rsid w:val="00171CA5"/>
    <w:rsid w:val="001903CF"/>
    <w:rsid w:val="001B0187"/>
    <w:rsid w:val="001C5035"/>
    <w:rsid w:val="001C57C3"/>
    <w:rsid w:val="001D6864"/>
    <w:rsid w:val="001F1982"/>
    <w:rsid w:val="00210E26"/>
    <w:rsid w:val="00217DF6"/>
    <w:rsid w:val="00227CB6"/>
    <w:rsid w:val="00235836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17931"/>
    <w:rsid w:val="0033029F"/>
    <w:rsid w:val="00330AB4"/>
    <w:rsid w:val="00331F89"/>
    <w:rsid w:val="00337EC1"/>
    <w:rsid w:val="0035232C"/>
    <w:rsid w:val="00356653"/>
    <w:rsid w:val="0035754E"/>
    <w:rsid w:val="00357C54"/>
    <w:rsid w:val="00386B23"/>
    <w:rsid w:val="003A4940"/>
    <w:rsid w:val="003B1F66"/>
    <w:rsid w:val="003B6C8B"/>
    <w:rsid w:val="003C04C5"/>
    <w:rsid w:val="003C19AD"/>
    <w:rsid w:val="003C4F07"/>
    <w:rsid w:val="003C7C0D"/>
    <w:rsid w:val="004263F9"/>
    <w:rsid w:val="004413A8"/>
    <w:rsid w:val="0045032E"/>
    <w:rsid w:val="00452526"/>
    <w:rsid w:val="00472958"/>
    <w:rsid w:val="00483F7E"/>
    <w:rsid w:val="00487D02"/>
    <w:rsid w:val="00496AD7"/>
    <w:rsid w:val="004A575D"/>
    <w:rsid w:val="004A7DE0"/>
    <w:rsid w:val="004B013A"/>
    <w:rsid w:val="004B2E92"/>
    <w:rsid w:val="004C2D39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7E6F"/>
    <w:rsid w:val="005523A8"/>
    <w:rsid w:val="00564CEC"/>
    <w:rsid w:val="005816DD"/>
    <w:rsid w:val="00584E27"/>
    <w:rsid w:val="005912AB"/>
    <w:rsid w:val="00593892"/>
    <w:rsid w:val="00593921"/>
    <w:rsid w:val="00593BD3"/>
    <w:rsid w:val="005E319A"/>
    <w:rsid w:val="00613F91"/>
    <w:rsid w:val="00622428"/>
    <w:rsid w:val="00634036"/>
    <w:rsid w:val="00635F6B"/>
    <w:rsid w:val="00644C15"/>
    <w:rsid w:val="006475F4"/>
    <w:rsid w:val="00653C45"/>
    <w:rsid w:val="00665B8A"/>
    <w:rsid w:val="00674D7D"/>
    <w:rsid w:val="0069515B"/>
    <w:rsid w:val="0069739A"/>
    <w:rsid w:val="006B4268"/>
    <w:rsid w:val="006D32CB"/>
    <w:rsid w:val="006D5A8E"/>
    <w:rsid w:val="00702444"/>
    <w:rsid w:val="00725807"/>
    <w:rsid w:val="00737B15"/>
    <w:rsid w:val="0074764F"/>
    <w:rsid w:val="0075007A"/>
    <w:rsid w:val="0076181C"/>
    <w:rsid w:val="0076208D"/>
    <w:rsid w:val="00783FCD"/>
    <w:rsid w:val="007964E4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2130"/>
    <w:rsid w:val="008A3DFB"/>
    <w:rsid w:val="008A4EF8"/>
    <w:rsid w:val="008B553F"/>
    <w:rsid w:val="008C1158"/>
    <w:rsid w:val="008C7D49"/>
    <w:rsid w:val="008D6218"/>
    <w:rsid w:val="008E48C1"/>
    <w:rsid w:val="008F6B20"/>
    <w:rsid w:val="0090212D"/>
    <w:rsid w:val="009047AF"/>
    <w:rsid w:val="00912F19"/>
    <w:rsid w:val="00913708"/>
    <w:rsid w:val="00941144"/>
    <w:rsid w:val="00944E3A"/>
    <w:rsid w:val="009466DB"/>
    <w:rsid w:val="009534B5"/>
    <w:rsid w:val="0097466B"/>
    <w:rsid w:val="009962D1"/>
    <w:rsid w:val="009A0EC0"/>
    <w:rsid w:val="009A408C"/>
    <w:rsid w:val="009A5606"/>
    <w:rsid w:val="009C1E2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450A7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D5993"/>
    <w:rsid w:val="00BE7819"/>
    <w:rsid w:val="00BF7F9E"/>
    <w:rsid w:val="00C050B5"/>
    <w:rsid w:val="00C064CC"/>
    <w:rsid w:val="00C136B4"/>
    <w:rsid w:val="00C177C7"/>
    <w:rsid w:val="00C26D5D"/>
    <w:rsid w:val="00C44E1E"/>
    <w:rsid w:val="00C46E79"/>
    <w:rsid w:val="00C65109"/>
    <w:rsid w:val="00C77788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08C6"/>
    <w:rsid w:val="00DF1E5B"/>
    <w:rsid w:val="00DF78C1"/>
    <w:rsid w:val="00E07925"/>
    <w:rsid w:val="00E2448C"/>
    <w:rsid w:val="00E30176"/>
    <w:rsid w:val="00E309E3"/>
    <w:rsid w:val="00E34677"/>
    <w:rsid w:val="00E36DCB"/>
    <w:rsid w:val="00E613A7"/>
    <w:rsid w:val="00E62C1D"/>
    <w:rsid w:val="00E66539"/>
    <w:rsid w:val="00E874C4"/>
    <w:rsid w:val="00E96AB7"/>
    <w:rsid w:val="00EA79FE"/>
    <w:rsid w:val="00EB72AF"/>
    <w:rsid w:val="00ED2CB7"/>
    <w:rsid w:val="00EF2056"/>
    <w:rsid w:val="00EF21AB"/>
    <w:rsid w:val="00F062FB"/>
    <w:rsid w:val="00F0670A"/>
    <w:rsid w:val="00F15B70"/>
    <w:rsid w:val="00F325B0"/>
    <w:rsid w:val="00F42618"/>
    <w:rsid w:val="00F51305"/>
    <w:rsid w:val="00F5496E"/>
    <w:rsid w:val="00F54B50"/>
    <w:rsid w:val="00F62AAC"/>
    <w:rsid w:val="00F7326D"/>
    <w:rsid w:val="00F77682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jobs/secondment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65</cp:revision>
  <dcterms:created xsi:type="dcterms:W3CDTF">2016-03-09T13:19:00Z</dcterms:created>
  <dcterms:modified xsi:type="dcterms:W3CDTF">2017-02-22T10:17:00Z</dcterms:modified>
</cp:coreProperties>
</file>