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E6695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5 </w:t>
            </w:r>
            <w:bookmarkStart w:id="0" w:name="_GoBack"/>
            <w:bookmarkEnd w:id="0"/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Ιανουαρίου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2DA" w:rsidRP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A376E5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127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32545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3E6695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ς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3466B9" w:rsidRPr="00B87647" w:rsidRDefault="003466B9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Π.9088/20-12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l-GR"/>
        </w:rPr>
        <w:t>2016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 w:rsidRPr="00A84421">
        <w:rPr>
          <w:rFonts w:asciiTheme="minorHAnsi" w:hAnsiTheme="minorHAnsi" w:cs="Tahoma"/>
          <w:sz w:val="24"/>
          <w:szCs w:val="24"/>
          <w:lang w:val="el-GR"/>
        </w:rPr>
        <w:t>)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Ευρωπαϊκό Οργανισμό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για την ακόλουθη προκήρυξη 5 θέσεων υπαλλήλων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7F7B83" w:rsidRPr="000F3F69" w:rsidRDefault="000F3F69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fr-FR"/>
        </w:rPr>
      </w:pPr>
      <w:r w:rsidRPr="000F3F69">
        <w:rPr>
          <w:rFonts w:asciiTheme="minorHAnsi" w:hAnsiTheme="minorHAnsi" w:cs="Tahoma"/>
          <w:b/>
          <w:sz w:val="24"/>
          <w:szCs w:val="24"/>
          <w:lang w:val="el-GR"/>
        </w:rPr>
        <w:t>ΙΤ</w:t>
      </w:r>
      <w:r w:rsidRPr="000F3F69">
        <w:rPr>
          <w:rFonts w:asciiTheme="minorHAnsi" w:hAnsiTheme="minorHAnsi" w:cs="Tahoma"/>
          <w:b/>
          <w:sz w:val="24"/>
          <w:szCs w:val="24"/>
          <w:lang w:val="fr-FR"/>
        </w:rPr>
        <w:t xml:space="preserve"> </w:t>
      </w:r>
      <w:proofErr w:type="spellStart"/>
      <w:r w:rsidRPr="000F3F69">
        <w:rPr>
          <w:rFonts w:asciiTheme="minorHAnsi" w:hAnsiTheme="minorHAnsi" w:cs="Tahoma"/>
          <w:b/>
          <w:sz w:val="24"/>
          <w:szCs w:val="24"/>
          <w:lang w:val="fr-FR"/>
        </w:rPr>
        <w:t>Specialist</w:t>
      </w:r>
      <w:proofErr w:type="spellEnd"/>
      <w:r w:rsidRPr="000F3F69">
        <w:rPr>
          <w:rFonts w:asciiTheme="minorHAnsi" w:hAnsiTheme="minorHAnsi" w:cs="Tahoma"/>
          <w:sz w:val="24"/>
          <w:szCs w:val="24"/>
          <w:lang w:val="fr-FR"/>
        </w:rPr>
        <w:t xml:space="preserve"> </w:t>
      </w:r>
      <w:r w:rsidRPr="000F3F69">
        <w:rPr>
          <w:rFonts w:asciiTheme="minorHAnsi" w:hAnsiTheme="minorHAnsi" w:cs="Tahoma"/>
          <w:b/>
          <w:sz w:val="24"/>
          <w:szCs w:val="24"/>
          <w:lang w:val="fr-FR"/>
        </w:rPr>
        <w:t xml:space="preserve">(5 </w:t>
      </w:r>
      <w:proofErr w:type="spellStart"/>
      <w:r w:rsidRPr="000F3F69">
        <w:rPr>
          <w:rFonts w:asciiTheme="minorHAnsi" w:hAnsiTheme="minorHAnsi" w:cs="Tahoma"/>
          <w:b/>
          <w:sz w:val="24"/>
          <w:szCs w:val="24"/>
          <w:lang w:val="fr-FR"/>
        </w:rPr>
        <w:t>posts</w:t>
      </w:r>
      <w:proofErr w:type="spellEnd"/>
      <w:r w:rsidRPr="000F3F69">
        <w:rPr>
          <w:rFonts w:asciiTheme="minorHAnsi" w:hAnsiTheme="minorHAnsi" w:cs="Tahoma"/>
          <w:b/>
          <w:sz w:val="24"/>
          <w:szCs w:val="24"/>
          <w:lang w:val="fr-FR"/>
        </w:rPr>
        <w:t>) eu-LISA/16/TA/AD5/12.1</w:t>
      </w:r>
    </w:p>
    <w:p w:rsidR="008B44C9" w:rsidRDefault="007E1353" w:rsidP="008B44C9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541E2A" w:rsidRPr="00541E2A">
        <w:rPr>
          <w:rFonts w:asciiTheme="minorHAnsi" w:hAnsiTheme="minorHAnsi" w:cs="Tahoma"/>
          <w:b/>
          <w:sz w:val="24"/>
          <w:szCs w:val="24"/>
          <w:lang w:val="el-GR"/>
        </w:rPr>
        <w:t>16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912F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A7CAB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F4660D">
        <w:rPr>
          <w:rFonts w:asciiTheme="minorHAnsi" w:hAnsiTheme="minorHAnsi" w:cs="Tahoma"/>
          <w:b/>
          <w:sz w:val="24"/>
          <w:szCs w:val="24"/>
          <w:lang w:val="en-US"/>
        </w:rPr>
        <w:t>I</w:t>
      </w:r>
      <w:proofErr w:type="spellStart"/>
      <w:r w:rsidR="00541E2A">
        <w:rPr>
          <w:rFonts w:asciiTheme="minorHAnsi" w:hAnsiTheme="minorHAnsi" w:cs="Tahoma"/>
          <w:b/>
          <w:sz w:val="24"/>
          <w:szCs w:val="24"/>
          <w:lang w:val="el-GR"/>
        </w:rPr>
        <w:t>ανουαρίου</w:t>
      </w:r>
      <w:proofErr w:type="spellEnd"/>
      <w:r w:rsidR="00D664B2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541E2A">
        <w:rPr>
          <w:rFonts w:asciiTheme="minorHAnsi" w:hAnsiTheme="minorHAnsi" w:cs="Tahoma"/>
          <w:b/>
          <w:sz w:val="24"/>
          <w:szCs w:val="24"/>
          <w:lang w:val="el-GR"/>
        </w:rPr>
        <w:t>2017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B87647" w:rsidRPr="00B87647" w:rsidRDefault="00421301" w:rsidP="008B44C9">
      <w:pP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</w:t>
      </w:r>
      <w:r w:rsidR="00644E3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1" w:history="1">
        <w:r w:rsidR="00B87647" w:rsidRPr="00D34AA1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8B44C9" w:rsidRPr="00421301" w:rsidRDefault="008B44C9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8041C" w:rsidRPr="00012E86" w:rsidRDefault="00F8041C" w:rsidP="00F8041C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012E86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 απευθείας στην </w:t>
      </w:r>
    </w:p>
    <w:p w:rsidR="00F8041C" w:rsidRPr="00541E2A" w:rsidRDefault="00F8041C" w:rsidP="00F8041C">
      <w:pPr>
        <w:rPr>
          <w:rFonts w:asciiTheme="minorHAnsi" w:hAnsiTheme="minorHAnsi" w:cs="Tahoma"/>
          <w:sz w:val="24"/>
          <w:szCs w:val="24"/>
          <w:lang w:val="el-GR"/>
        </w:rPr>
      </w:pPr>
      <w:r w:rsidRPr="00012E86">
        <w:rPr>
          <w:rFonts w:asciiTheme="minorHAnsi" w:hAnsiTheme="minorHAnsi" w:cs="Tahoma"/>
          <w:sz w:val="24"/>
          <w:szCs w:val="24"/>
          <w:lang w:val="el-GR"/>
        </w:rPr>
        <w:t xml:space="preserve">ως άνω Υπηρεσία στην ηλεκτρονική διεύθυνση  </w:t>
      </w:r>
      <w:hyperlink r:id="rId12" w:history="1">
        <w:r w:rsidR="00541E2A" w:rsidRPr="00BD3E17">
          <w:rPr>
            <w:rStyle w:val="-"/>
            <w:rFonts w:cs="Tahoma"/>
            <w:sz w:val="24"/>
            <w:szCs w:val="24"/>
            <w:lang w:val="en-US"/>
          </w:rPr>
          <w:t>eulisaRECRUITMENT</w:t>
        </w:r>
        <w:r w:rsidR="00541E2A" w:rsidRPr="00BD3E17">
          <w:rPr>
            <w:rStyle w:val="-"/>
            <w:rFonts w:cs="Tahoma"/>
            <w:sz w:val="24"/>
            <w:szCs w:val="24"/>
            <w:lang w:val="el-GR"/>
          </w:rPr>
          <w:t>@</w:t>
        </w:r>
        <w:r w:rsidR="00541E2A" w:rsidRPr="00BD3E17">
          <w:rPr>
            <w:rStyle w:val="-"/>
            <w:rFonts w:cs="Tahoma"/>
            <w:sz w:val="24"/>
            <w:szCs w:val="24"/>
            <w:lang w:val="en-US"/>
          </w:rPr>
          <w:t>eulisa</w:t>
        </w:r>
        <w:r w:rsidR="00541E2A" w:rsidRPr="00BD3E17">
          <w:rPr>
            <w:rStyle w:val="-"/>
            <w:rFonts w:cs="Tahoma"/>
            <w:sz w:val="24"/>
            <w:szCs w:val="24"/>
            <w:lang w:val="el-GR"/>
          </w:rPr>
          <w:t>.</w:t>
        </w:r>
        <w:r w:rsidR="00541E2A" w:rsidRPr="00BD3E17">
          <w:rPr>
            <w:rStyle w:val="-"/>
            <w:rFonts w:cs="Tahoma"/>
            <w:sz w:val="24"/>
            <w:szCs w:val="24"/>
            <w:lang w:val="en-US"/>
          </w:rPr>
          <w:t>europa</w:t>
        </w:r>
        <w:r w:rsidR="00541E2A" w:rsidRPr="00BD3E17">
          <w:rPr>
            <w:rStyle w:val="-"/>
            <w:rFonts w:cs="Tahoma"/>
            <w:sz w:val="24"/>
            <w:szCs w:val="24"/>
            <w:lang w:val="el-GR"/>
          </w:rPr>
          <w:t>.</w:t>
        </w:r>
        <w:r w:rsidR="00541E2A" w:rsidRPr="00BD3E17">
          <w:rPr>
            <w:rStyle w:val="-"/>
            <w:rFonts w:cs="Tahoma"/>
            <w:sz w:val="24"/>
            <w:szCs w:val="24"/>
            <w:lang w:val="en-US"/>
          </w:rPr>
          <w:t>eu</w:t>
        </w:r>
        <w:r w:rsidR="00541E2A" w:rsidRPr="00BD3E17">
          <w:rPr>
            <w:rStyle w:val="-"/>
            <w:rFonts w:cs="Tahoma"/>
            <w:sz w:val="24"/>
            <w:szCs w:val="24"/>
            <w:lang w:val="el-GR"/>
          </w:rPr>
          <w:t>.</w:t>
        </w:r>
      </w:hyperlink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3466B9" w:rsidRDefault="003466B9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Η Υπουργός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3466B9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Όλγα </w:t>
      </w:r>
      <w:proofErr w:type="spellStart"/>
      <w:r>
        <w:rPr>
          <w:rFonts w:asciiTheme="minorHAnsi" w:hAnsiTheme="minorHAnsi" w:cs="Tahoma"/>
          <w:b/>
          <w:sz w:val="24"/>
          <w:szCs w:val="24"/>
          <w:lang w:val="el-GR"/>
        </w:rPr>
        <w:t>Γεροβασίλη</w:t>
      </w:r>
      <w:proofErr w:type="spellEnd"/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6A" w:rsidRDefault="00080F6A">
      <w:r>
        <w:separator/>
      </w:r>
    </w:p>
  </w:endnote>
  <w:endnote w:type="continuationSeparator" w:id="0">
    <w:p w:rsidR="00080F6A" w:rsidRDefault="0008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AE" w:rsidRDefault="007D13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6695" w:rsidRPr="003E669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D13AE" w:rsidRDefault="007D1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6A" w:rsidRDefault="00080F6A">
      <w:r>
        <w:separator/>
      </w:r>
    </w:p>
  </w:footnote>
  <w:footnote w:type="continuationSeparator" w:id="0">
    <w:p w:rsidR="00080F6A" w:rsidRDefault="0008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49DC"/>
    <w:rsid w:val="00090350"/>
    <w:rsid w:val="00091EBE"/>
    <w:rsid w:val="000A1699"/>
    <w:rsid w:val="000E0911"/>
    <w:rsid w:val="000E3E1B"/>
    <w:rsid w:val="000E7523"/>
    <w:rsid w:val="000F3F69"/>
    <w:rsid w:val="00101071"/>
    <w:rsid w:val="00127208"/>
    <w:rsid w:val="00171CA5"/>
    <w:rsid w:val="00185E1C"/>
    <w:rsid w:val="001903CF"/>
    <w:rsid w:val="001A63F4"/>
    <w:rsid w:val="001B0187"/>
    <w:rsid w:val="001C57C3"/>
    <w:rsid w:val="001D6864"/>
    <w:rsid w:val="00235836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30AB4"/>
    <w:rsid w:val="00331F89"/>
    <w:rsid w:val="003466B9"/>
    <w:rsid w:val="00346A6D"/>
    <w:rsid w:val="003536B1"/>
    <w:rsid w:val="00356653"/>
    <w:rsid w:val="0035754E"/>
    <w:rsid w:val="00357C54"/>
    <w:rsid w:val="00380290"/>
    <w:rsid w:val="003A4940"/>
    <w:rsid w:val="003C04C5"/>
    <w:rsid w:val="003E6695"/>
    <w:rsid w:val="003F7C0B"/>
    <w:rsid w:val="00421301"/>
    <w:rsid w:val="004263F9"/>
    <w:rsid w:val="0045032E"/>
    <w:rsid w:val="00472958"/>
    <w:rsid w:val="004A7DE0"/>
    <w:rsid w:val="004D45AB"/>
    <w:rsid w:val="004D719C"/>
    <w:rsid w:val="00504FDB"/>
    <w:rsid w:val="005050B7"/>
    <w:rsid w:val="00521784"/>
    <w:rsid w:val="00536044"/>
    <w:rsid w:val="00541E2A"/>
    <w:rsid w:val="00547E6F"/>
    <w:rsid w:val="005523A8"/>
    <w:rsid w:val="00560D4F"/>
    <w:rsid w:val="005816DD"/>
    <w:rsid w:val="00584E27"/>
    <w:rsid w:val="005A6C54"/>
    <w:rsid w:val="005B05EB"/>
    <w:rsid w:val="005B5485"/>
    <w:rsid w:val="00606BBA"/>
    <w:rsid w:val="00635E62"/>
    <w:rsid w:val="00635F6B"/>
    <w:rsid w:val="00636CC1"/>
    <w:rsid w:val="0064421D"/>
    <w:rsid w:val="00644E3B"/>
    <w:rsid w:val="006475F4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B23E2"/>
    <w:rsid w:val="007B7471"/>
    <w:rsid w:val="007C02DA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63805"/>
    <w:rsid w:val="008659F1"/>
    <w:rsid w:val="00871FD9"/>
    <w:rsid w:val="00891A78"/>
    <w:rsid w:val="008A4EF8"/>
    <w:rsid w:val="008A7CAB"/>
    <w:rsid w:val="008B44C9"/>
    <w:rsid w:val="008B553F"/>
    <w:rsid w:val="008F6D36"/>
    <w:rsid w:val="0090212D"/>
    <w:rsid w:val="009047AF"/>
    <w:rsid w:val="00912F19"/>
    <w:rsid w:val="00913708"/>
    <w:rsid w:val="00941144"/>
    <w:rsid w:val="00944E3A"/>
    <w:rsid w:val="00982FC0"/>
    <w:rsid w:val="00985EDD"/>
    <w:rsid w:val="00995669"/>
    <w:rsid w:val="009A408C"/>
    <w:rsid w:val="009C1E21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1436E"/>
    <w:rsid w:val="00B31EAA"/>
    <w:rsid w:val="00B330D4"/>
    <w:rsid w:val="00B4526A"/>
    <w:rsid w:val="00B5106B"/>
    <w:rsid w:val="00B74967"/>
    <w:rsid w:val="00B75166"/>
    <w:rsid w:val="00B81972"/>
    <w:rsid w:val="00B87647"/>
    <w:rsid w:val="00B908F5"/>
    <w:rsid w:val="00B91CCA"/>
    <w:rsid w:val="00BB5FEE"/>
    <w:rsid w:val="00BE7819"/>
    <w:rsid w:val="00BF7F9E"/>
    <w:rsid w:val="00C13FD4"/>
    <w:rsid w:val="00C65109"/>
    <w:rsid w:val="00C84C5B"/>
    <w:rsid w:val="00CA0403"/>
    <w:rsid w:val="00CB28B2"/>
    <w:rsid w:val="00CD70D0"/>
    <w:rsid w:val="00D16E4D"/>
    <w:rsid w:val="00D2195A"/>
    <w:rsid w:val="00D4724F"/>
    <w:rsid w:val="00D664B2"/>
    <w:rsid w:val="00D7352F"/>
    <w:rsid w:val="00DB007B"/>
    <w:rsid w:val="00DC0C6A"/>
    <w:rsid w:val="00DC30FF"/>
    <w:rsid w:val="00E1045C"/>
    <w:rsid w:val="00E2448C"/>
    <w:rsid w:val="00E30176"/>
    <w:rsid w:val="00E36DCB"/>
    <w:rsid w:val="00E57422"/>
    <w:rsid w:val="00E613A7"/>
    <w:rsid w:val="00E874C4"/>
    <w:rsid w:val="00E9759B"/>
    <w:rsid w:val="00EA79FE"/>
    <w:rsid w:val="00EB72AF"/>
    <w:rsid w:val="00EC694F"/>
    <w:rsid w:val="00ED3CF6"/>
    <w:rsid w:val="00EF2056"/>
    <w:rsid w:val="00EF21AB"/>
    <w:rsid w:val="00F15B70"/>
    <w:rsid w:val="00F242D3"/>
    <w:rsid w:val="00F27408"/>
    <w:rsid w:val="00F42618"/>
    <w:rsid w:val="00F4660D"/>
    <w:rsid w:val="00F5496E"/>
    <w:rsid w:val="00F70A92"/>
    <w:rsid w:val="00F7326D"/>
    <w:rsid w:val="00F8041C"/>
    <w:rsid w:val="00F81A19"/>
    <w:rsid w:val="00FB7C66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RECRUITMENT@eulisa.europa.e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/Pages/TemporaryAgen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3671-D352-4080-BD43-FE7FAD3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</cp:revision>
  <cp:lastPrinted>2017-01-03T12:04:00Z</cp:lastPrinted>
  <dcterms:created xsi:type="dcterms:W3CDTF">2017-01-03T12:08:00Z</dcterms:created>
  <dcterms:modified xsi:type="dcterms:W3CDTF">2017-01-09T12:29:00Z</dcterms:modified>
</cp:coreProperties>
</file>