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252" w:type="dxa"/>
        <w:tblLook w:val="04A0"/>
      </w:tblPr>
      <w:tblGrid>
        <w:gridCol w:w="4669"/>
        <w:gridCol w:w="371"/>
        <w:gridCol w:w="4680"/>
      </w:tblGrid>
      <w:tr w:rsidR="006E28F4" w:rsidRPr="00BF60D7" w:rsidTr="006E28F4">
        <w:trPr>
          <w:cantSplit/>
        </w:trPr>
        <w:tc>
          <w:tcPr>
            <w:tcW w:w="4669" w:type="dxa"/>
            <w:tcBorders>
              <w:top w:val="single" w:sz="4" w:space="0" w:color="auto"/>
              <w:left w:val="single" w:sz="4" w:space="0" w:color="auto"/>
              <w:bottom w:val="nil"/>
              <w:right w:val="single" w:sz="4" w:space="0" w:color="auto"/>
            </w:tcBorders>
            <w:vAlign w:val="center"/>
          </w:tcPr>
          <w:p w:rsidR="006E28F4" w:rsidRPr="00BF60D7" w:rsidRDefault="006E28F4">
            <w:pPr>
              <w:jc w:val="center"/>
              <w:rPr>
                <w:sz w:val="24"/>
                <w:szCs w:val="24"/>
                <w:lang w:val="en-US"/>
              </w:rPr>
            </w:pPr>
            <w:r w:rsidRPr="00BF60D7">
              <w:rPr>
                <w:noProof/>
                <w:sz w:val="24"/>
                <w:szCs w:val="24"/>
                <w:lang w:eastAsia="el-GR"/>
              </w:rPr>
              <w:drawing>
                <wp:inline distT="0" distB="0" distL="0" distR="0">
                  <wp:extent cx="609600" cy="6248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624840"/>
                          </a:xfrm>
                          <a:prstGeom prst="rect">
                            <a:avLst/>
                          </a:prstGeom>
                          <a:noFill/>
                          <a:ln>
                            <a:noFill/>
                          </a:ln>
                        </pic:spPr>
                      </pic:pic>
                    </a:graphicData>
                  </a:graphic>
                </wp:inline>
              </w:drawing>
            </w:r>
          </w:p>
          <w:p w:rsidR="006E28F4" w:rsidRPr="00BF60D7" w:rsidRDefault="006E28F4">
            <w:pPr>
              <w:spacing w:after="0" w:line="240" w:lineRule="auto"/>
              <w:jc w:val="center"/>
              <w:rPr>
                <w:b/>
                <w:bCs/>
                <w:sz w:val="24"/>
                <w:szCs w:val="24"/>
              </w:rPr>
            </w:pPr>
            <w:r w:rsidRPr="00BF60D7">
              <w:rPr>
                <w:b/>
                <w:bCs/>
                <w:sz w:val="24"/>
                <w:szCs w:val="24"/>
              </w:rPr>
              <w:br w:type="page"/>
              <w:t>ΕΛΛΗΝΙΚΗ ΔΗΜΟΚΡΑΤΙΑ</w:t>
            </w:r>
          </w:p>
          <w:p w:rsidR="006E28F4" w:rsidRPr="00BF60D7" w:rsidRDefault="006E28F4">
            <w:pPr>
              <w:pStyle w:val="a3"/>
              <w:spacing w:after="0" w:line="276" w:lineRule="auto"/>
              <w:jc w:val="center"/>
              <w:rPr>
                <w:rFonts w:ascii="Calibri" w:hAnsi="Calibri"/>
                <w:b/>
                <w:lang w:eastAsia="el-GR"/>
              </w:rPr>
            </w:pPr>
            <w:r w:rsidRPr="00BF60D7">
              <w:rPr>
                <w:rFonts w:ascii="Calibri" w:eastAsia="Calibri" w:hAnsi="Calibri"/>
                <w:b/>
                <w:bCs/>
              </w:rPr>
              <w:t>ΥΠΟΥΡΓΕΙΟ ΕΣΩΤΕΡΙΚΩΝ</w:t>
            </w:r>
            <w:r w:rsidRPr="00BF60D7">
              <w:rPr>
                <w:rFonts w:ascii="Calibri" w:hAnsi="Calibri"/>
                <w:b/>
                <w:lang w:eastAsia="el-GR"/>
              </w:rPr>
              <w:t xml:space="preserve"> ΚΑΙ </w:t>
            </w:r>
          </w:p>
          <w:p w:rsidR="006E28F4" w:rsidRPr="00BF60D7" w:rsidRDefault="00831EFE">
            <w:pPr>
              <w:pStyle w:val="a3"/>
              <w:spacing w:after="0" w:line="276" w:lineRule="auto"/>
              <w:jc w:val="center"/>
              <w:rPr>
                <w:rFonts w:ascii="Calibri" w:hAnsi="Calibri"/>
                <w:b/>
                <w:bCs/>
                <w:lang w:eastAsia="el-GR"/>
              </w:rPr>
            </w:pPr>
            <w:r w:rsidRPr="00831EFE">
              <w:rPr>
                <w:noProof/>
                <w:lang w:eastAsia="el-GR"/>
              </w:rPr>
              <w:pict>
                <v:line id="Ευθεία γραμμή σύνδεσης 5"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65pt,15.5pt" to="201.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" strokeweight="3pt">
                  <v:stroke linestyle="thinThin"/>
                </v:line>
              </w:pict>
            </w:r>
            <w:r w:rsidR="006E28F4" w:rsidRPr="00BF60D7">
              <w:rPr>
                <w:rFonts w:ascii="Calibri" w:hAnsi="Calibri"/>
                <w:b/>
                <w:lang w:eastAsia="el-GR"/>
              </w:rPr>
              <w:t>ΔΙΟΙΚΗΤΙΚΗΣ ΑΝΑΣΥΓΚΡΟΤΗΣΗΣ</w:t>
            </w:r>
          </w:p>
          <w:p w:rsidR="006E28F4" w:rsidRPr="00BF60D7" w:rsidRDefault="006E28F4">
            <w:pPr>
              <w:spacing w:after="0" w:line="240" w:lineRule="auto"/>
              <w:jc w:val="center"/>
              <w:rPr>
                <w:b/>
                <w:bCs/>
                <w:sz w:val="24"/>
                <w:szCs w:val="24"/>
              </w:rPr>
            </w:pPr>
          </w:p>
          <w:p w:rsidR="006E28F4" w:rsidRPr="00BF60D7" w:rsidRDefault="006E28F4">
            <w:pPr>
              <w:spacing w:after="0" w:line="240" w:lineRule="auto"/>
              <w:jc w:val="center"/>
              <w:rPr>
                <w:b/>
                <w:bCs/>
                <w:sz w:val="24"/>
                <w:szCs w:val="24"/>
              </w:rPr>
            </w:pPr>
            <w:r w:rsidRPr="00BF60D7">
              <w:rPr>
                <w:b/>
                <w:bCs/>
                <w:sz w:val="24"/>
                <w:szCs w:val="24"/>
              </w:rPr>
              <w:t xml:space="preserve">ΓΕΝΙΚΗ ΔΙΕΥΘΥΝΣΗ ΔΙΟΙΚΗΣΗΣ </w:t>
            </w:r>
          </w:p>
          <w:p w:rsidR="006E28F4" w:rsidRPr="00BF60D7" w:rsidRDefault="006E28F4">
            <w:pPr>
              <w:spacing w:after="0" w:line="240" w:lineRule="auto"/>
              <w:jc w:val="center"/>
              <w:rPr>
                <w:b/>
                <w:bCs/>
                <w:sz w:val="24"/>
                <w:szCs w:val="24"/>
              </w:rPr>
            </w:pPr>
            <w:r w:rsidRPr="00BF60D7">
              <w:rPr>
                <w:b/>
                <w:bCs/>
                <w:sz w:val="24"/>
                <w:szCs w:val="24"/>
              </w:rPr>
              <w:t>ΑΝΘΡΩΠΙΝΟΥ ΔΥΝΑΜΙΚΟΥ</w:t>
            </w:r>
          </w:p>
          <w:p w:rsidR="006E28F4" w:rsidRPr="00BF60D7" w:rsidRDefault="006E28F4">
            <w:pPr>
              <w:spacing w:after="0" w:line="240" w:lineRule="auto"/>
              <w:jc w:val="center"/>
              <w:rPr>
                <w:b/>
                <w:bCs/>
                <w:sz w:val="24"/>
                <w:szCs w:val="24"/>
              </w:rPr>
            </w:pPr>
            <w:r w:rsidRPr="00BF60D7">
              <w:rPr>
                <w:b/>
                <w:bCs/>
                <w:sz w:val="24"/>
                <w:szCs w:val="24"/>
              </w:rPr>
              <w:t xml:space="preserve">ΔΙΕΥΘΥΝΣΗ ΠΡΟΓΡΑΜΜΑΤΙΣΜΟΥ </w:t>
            </w:r>
          </w:p>
          <w:p w:rsidR="006E28F4" w:rsidRPr="00BF60D7" w:rsidRDefault="006E28F4">
            <w:pPr>
              <w:spacing w:after="0" w:line="240" w:lineRule="auto"/>
              <w:jc w:val="center"/>
              <w:rPr>
                <w:b/>
                <w:bCs/>
                <w:sz w:val="24"/>
                <w:szCs w:val="24"/>
              </w:rPr>
            </w:pPr>
            <w:r w:rsidRPr="00BF60D7">
              <w:rPr>
                <w:b/>
                <w:bCs/>
                <w:sz w:val="24"/>
                <w:szCs w:val="24"/>
              </w:rPr>
              <w:t>ΚΑΙ ΑΝΑΠΤΥΞΗΣ ΑΝΘΡΩΠΙΝΟΥ ΔΥΝΑΜΙΚΟΥ</w:t>
            </w:r>
          </w:p>
          <w:p w:rsidR="006E28F4" w:rsidRPr="00BF60D7" w:rsidRDefault="006E28F4">
            <w:pPr>
              <w:spacing w:after="0" w:line="240" w:lineRule="auto"/>
              <w:jc w:val="center"/>
              <w:rPr>
                <w:b/>
                <w:bCs/>
                <w:sz w:val="24"/>
                <w:szCs w:val="24"/>
              </w:rPr>
            </w:pPr>
            <w:r w:rsidRPr="00BF60D7">
              <w:rPr>
                <w:b/>
                <w:bCs/>
                <w:sz w:val="24"/>
                <w:szCs w:val="24"/>
              </w:rPr>
              <w:t>ΤΜΗΜΑ ΠΡΟΓΡΑΜΜΑΤΙΣΜΟΥ ΑΝΘΡΩΠΙΝΟΥ ΔΥΝΑΜΙΚΟΥ ΤΗΣ ΔΗΜΟΣΙΑΣ ΔΙΟΙΚΗΣΗΣ</w:t>
            </w:r>
          </w:p>
          <w:p w:rsidR="006E28F4" w:rsidRPr="00BF60D7" w:rsidRDefault="006E28F4">
            <w:pPr>
              <w:pBdr>
                <w:bottom w:val="single" w:sz="4" w:space="1" w:color="auto"/>
              </w:pBdr>
              <w:jc w:val="center"/>
              <w:rPr>
                <w:b/>
                <w:bCs/>
                <w:sz w:val="24"/>
                <w:szCs w:val="24"/>
              </w:rPr>
            </w:pPr>
          </w:p>
        </w:tc>
        <w:tc>
          <w:tcPr>
            <w:tcW w:w="371" w:type="dxa"/>
            <w:tcBorders>
              <w:top w:val="nil"/>
              <w:left w:val="single" w:sz="4" w:space="0" w:color="auto"/>
              <w:bottom w:val="nil"/>
              <w:right w:val="nil"/>
            </w:tcBorders>
          </w:tcPr>
          <w:p w:rsidR="006E28F4" w:rsidRPr="00BF60D7" w:rsidRDefault="006E28F4">
            <w:pPr>
              <w:spacing w:line="360" w:lineRule="auto"/>
              <w:jc w:val="both"/>
              <w:rPr>
                <w:sz w:val="24"/>
                <w:szCs w:val="24"/>
              </w:rPr>
            </w:pPr>
          </w:p>
        </w:tc>
        <w:tc>
          <w:tcPr>
            <w:tcW w:w="4680" w:type="dxa"/>
            <w:vMerge w:val="restart"/>
          </w:tcPr>
          <w:p w:rsidR="00305CA9" w:rsidRPr="00305CA9" w:rsidRDefault="00305CA9" w:rsidP="00305CA9">
            <w:pPr>
              <w:spacing w:line="360" w:lineRule="auto"/>
              <w:jc w:val="right"/>
              <w:rPr>
                <w:b/>
                <w:bCs/>
                <w:sz w:val="28"/>
                <w:szCs w:val="28"/>
                <w:u w:val="single"/>
              </w:rPr>
            </w:pPr>
            <w:r w:rsidRPr="00305CA9">
              <w:rPr>
                <w:b/>
                <w:bCs/>
                <w:sz w:val="28"/>
                <w:szCs w:val="28"/>
                <w:u w:val="single"/>
              </w:rPr>
              <w:t>ΕΞ. ΕΠΕΙΓΟΝ</w:t>
            </w:r>
          </w:p>
          <w:p w:rsidR="006E28F4" w:rsidRDefault="006E28F4">
            <w:pPr>
              <w:spacing w:line="360" w:lineRule="auto"/>
              <w:jc w:val="right"/>
              <w:rPr>
                <w:b/>
                <w:bCs/>
                <w:sz w:val="24"/>
                <w:szCs w:val="24"/>
              </w:rPr>
            </w:pPr>
            <w:r w:rsidRPr="00BF60D7">
              <w:rPr>
                <w:b/>
                <w:bCs/>
                <w:sz w:val="24"/>
                <w:szCs w:val="24"/>
              </w:rPr>
              <w:t>ΑΝΑΡΤΗΤΕΑ ΣΤΟ ΔΙΑΔ</w:t>
            </w:r>
            <w:bookmarkStart w:id="0" w:name="_GoBack"/>
            <w:bookmarkEnd w:id="0"/>
            <w:r w:rsidRPr="00BF60D7">
              <w:rPr>
                <w:b/>
                <w:bCs/>
                <w:sz w:val="24"/>
                <w:szCs w:val="24"/>
              </w:rPr>
              <w:t>ΙΚΤΥΟ</w:t>
            </w:r>
          </w:p>
          <w:p w:rsidR="006E28F4" w:rsidRPr="00BF60D7" w:rsidRDefault="00BC5A1F">
            <w:pPr>
              <w:spacing w:after="120" w:line="360" w:lineRule="auto"/>
              <w:jc w:val="both"/>
              <w:rPr>
                <w:sz w:val="24"/>
                <w:szCs w:val="24"/>
              </w:rPr>
            </w:pPr>
            <w:r>
              <w:rPr>
                <w:sz w:val="24"/>
                <w:szCs w:val="24"/>
              </w:rPr>
              <w:t xml:space="preserve">Αθήνα, </w:t>
            </w:r>
            <w:r w:rsidRPr="00BC5A1F">
              <w:rPr>
                <w:sz w:val="24"/>
                <w:szCs w:val="24"/>
              </w:rPr>
              <w:t xml:space="preserve"> </w:t>
            </w:r>
            <w:r w:rsidR="004E439A">
              <w:rPr>
                <w:sz w:val="24"/>
                <w:szCs w:val="24"/>
              </w:rPr>
              <w:t>27</w:t>
            </w:r>
            <w:r w:rsidRPr="00BC5A1F">
              <w:rPr>
                <w:sz w:val="24"/>
                <w:szCs w:val="24"/>
              </w:rPr>
              <w:t xml:space="preserve">   </w:t>
            </w:r>
            <w:r>
              <w:rPr>
                <w:sz w:val="24"/>
                <w:szCs w:val="24"/>
              </w:rPr>
              <w:t xml:space="preserve"> Οκτωβρίου </w:t>
            </w:r>
            <w:r w:rsidR="00682D31">
              <w:rPr>
                <w:sz w:val="24"/>
                <w:szCs w:val="24"/>
              </w:rPr>
              <w:t xml:space="preserve">  2016</w:t>
            </w:r>
            <w:r w:rsidR="006E28F4" w:rsidRPr="00BF60D7">
              <w:rPr>
                <w:sz w:val="24"/>
                <w:szCs w:val="24"/>
              </w:rPr>
              <w:t xml:space="preserve">  </w:t>
            </w:r>
          </w:p>
          <w:p w:rsidR="006E28F4" w:rsidRPr="00BF60D7" w:rsidRDefault="006E28F4">
            <w:pPr>
              <w:spacing w:after="120"/>
              <w:jc w:val="both"/>
              <w:rPr>
                <w:b/>
                <w:bCs/>
                <w:sz w:val="24"/>
                <w:szCs w:val="24"/>
              </w:rPr>
            </w:pPr>
            <w:proofErr w:type="spellStart"/>
            <w:r w:rsidRPr="00BF60D7">
              <w:rPr>
                <w:b/>
                <w:bCs/>
                <w:sz w:val="24"/>
                <w:szCs w:val="24"/>
              </w:rPr>
              <w:t>Αριθμ</w:t>
            </w:r>
            <w:proofErr w:type="spellEnd"/>
            <w:r w:rsidRPr="00BF60D7">
              <w:rPr>
                <w:b/>
                <w:bCs/>
                <w:sz w:val="24"/>
                <w:szCs w:val="24"/>
              </w:rPr>
              <w:t xml:space="preserve">. </w:t>
            </w:r>
            <w:proofErr w:type="spellStart"/>
            <w:r w:rsidRPr="00BF60D7">
              <w:rPr>
                <w:b/>
                <w:bCs/>
                <w:sz w:val="24"/>
                <w:szCs w:val="24"/>
              </w:rPr>
              <w:t>Πρωτ</w:t>
            </w:r>
            <w:proofErr w:type="spellEnd"/>
            <w:r w:rsidRPr="00BF60D7">
              <w:rPr>
                <w:b/>
                <w:bCs/>
                <w:sz w:val="24"/>
                <w:szCs w:val="24"/>
              </w:rPr>
              <w:t>.:</w:t>
            </w:r>
          </w:p>
          <w:p w:rsidR="006E28F4" w:rsidRPr="00730A39" w:rsidRDefault="00BC5A1F">
            <w:pPr>
              <w:spacing w:after="120"/>
              <w:jc w:val="both"/>
              <w:rPr>
                <w:bCs/>
                <w:sz w:val="24"/>
                <w:szCs w:val="24"/>
                <w:lang w:val="en-US"/>
              </w:rPr>
            </w:pPr>
            <w:r>
              <w:rPr>
                <w:bCs/>
                <w:iCs/>
                <w:sz w:val="24"/>
                <w:szCs w:val="24"/>
              </w:rPr>
              <w:t xml:space="preserve">ΔΙΠΑΑΔ/Φ.2.9/ </w:t>
            </w:r>
            <w:r w:rsidR="004E439A">
              <w:rPr>
                <w:bCs/>
                <w:iCs/>
                <w:sz w:val="24"/>
                <w:szCs w:val="24"/>
              </w:rPr>
              <w:t xml:space="preserve"> 51</w:t>
            </w:r>
            <w:r w:rsidR="00305CA9">
              <w:rPr>
                <w:bCs/>
                <w:iCs/>
                <w:sz w:val="24"/>
                <w:szCs w:val="24"/>
              </w:rPr>
              <w:t xml:space="preserve">  </w:t>
            </w:r>
            <w:r>
              <w:rPr>
                <w:bCs/>
                <w:iCs/>
                <w:sz w:val="24"/>
                <w:szCs w:val="24"/>
              </w:rPr>
              <w:t>/οικ.</w:t>
            </w:r>
            <w:r w:rsidR="00730A39" w:rsidRPr="00730A39">
              <w:rPr>
                <w:bCs/>
                <w:iCs/>
                <w:sz w:val="24"/>
                <w:szCs w:val="24"/>
              </w:rPr>
              <w:t>2</w:t>
            </w:r>
            <w:r w:rsidR="00730A39">
              <w:rPr>
                <w:bCs/>
                <w:iCs/>
                <w:sz w:val="24"/>
                <w:szCs w:val="24"/>
                <w:lang w:val="en-US"/>
              </w:rPr>
              <w:t>7778</w:t>
            </w:r>
          </w:p>
          <w:p w:rsidR="006E28F4" w:rsidRPr="00BF60D7" w:rsidRDefault="006E28F4">
            <w:pPr>
              <w:jc w:val="both"/>
              <w:rPr>
                <w:sz w:val="24"/>
                <w:szCs w:val="24"/>
              </w:rPr>
            </w:pPr>
          </w:p>
          <w:p w:rsidR="006E28F4" w:rsidRPr="00BF60D7" w:rsidRDefault="006E28F4">
            <w:pPr>
              <w:spacing w:after="120"/>
              <w:jc w:val="both"/>
              <w:rPr>
                <w:b/>
                <w:bCs/>
                <w:sz w:val="24"/>
                <w:szCs w:val="24"/>
              </w:rPr>
            </w:pPr>
            <w:r w:rsidRPr="00BF60D7">
              <w:rPr>
                <w:b/>
                <w:bCs/>
                <w:sz w:val="24"/>
                <w:szCs w:val="24"/>
                <w:u w:val="single"/>
              </w:rPr>
              <w:t>ΠΡΟΣ</w:t>
            </w:r>
            <w:r w:rsidRPr="00BF60D7">
              <w:rPr>
                <w:b/>
                <w:bCs/>
                <w:sz w:val="24"/>
                <w:szCs w:val="24"/>
              </w:rPr>
              <w:t xml:space="preserve"> :</w:t>
            </w:r>
          </w:p>
          <w:p w:rsidR="006E28F4" w:rsidRPr="00BF60D7" w:rsidRDefault="00BF60D7">
            <w:pPr>
              <w:spacing w:after="120" w:line="360" w:lineRule="auto"/>
              <w:jc w:val="both"/>
              <w:rPr>
                <w:rFonts w:cs="Calibri"/>
                <w:b/>
                <w:bCs/>
                <w:sz w:val="24"/>
                <w:szCs w:val="24"/>
              </w:rPr>
            </w:pPr>
            <w:r>
              <w:rPr>
                <w:rFonts w:cs="Calibri"/>
                <w:b/>
                <w:bCs/>
                <w:sz w:val="24"/>
                <w:szCs w:val="24"/>
              </w:rPr>
              <w:t>Όπως Πίνακας Α</w:t>
            </w:r>
            <w:r w:rsidR="006E28F4" w:rsidRPr="00BF60D7">
              <w:rPr>
                <w:rFonts w:cs="Calibri"/>
                <w:b/>
                <w:bCs/>
                <w:sz w:val="24"/>
                <w:szCs w:val="24"/>
              </w:rPr>
              <w:t>ποδεκτών</w:t>
            </w:r>
          </w:p>
          <w:p w:rsidR="006E28F4" w:rsidRPr="00BF60D7" w:rsidRDefault="006E28F4">
            <w:pPr>
              <w:spacing w:after="120" w:line="360" w:lineRule="auto"/>
              <w:jc w:val="both"/>
              <w:rPr>
                <w:rFonts w:cs="Calibri"/>
                <w:b/>
                <w:bCs/>
                <w:sz w:val="24"/>
                <w:szCs w:val="24"/>
              </w:rPr>
            </w:pPr>
            <w:r w:rsidRPr="00BF60D7">
              <w:rPr>
                <w:rFonts w:cs="Calibri"/>
                <w:b/>
                <w:bCs/>
                <w:sz w:val="24"/>
                <w:szCs w:val="24"/>
              </w:rPr>
              <w:t>Με ηλεκτρονικό ταχυδρομείο</w:t>
            </w:r>
          </w:p>
          <w:p w:rsidR="006E28F4" w:rsidRPr="00BF60D7" w:rsidRDefault="006E28F4">
            <w:pPr>
              <w:pStyle w:val="3"/>
              <w:spacing w:line="276" w:lineRule="auto"/>
              <w:rPr>
                <w:rFonts w:ascii="Calibri" w:hAnsi="Calibri"/>
                <w:sz w:val="24"/>
                <w:szCs w:val="24"/>
                <w:lang w:eastAsia="el-GR"/>
              </w:rPr>
            </w:pPr>
          </w:p>
        </w:tc>
      </w:tr>
      <w:tr w:rsidR="006E28F4" w:rsidRPr="00BF60D7" w:rsidTr="006E28F4">
        <w:trPr>
          <w:cantSplit/>
        </w:trPr>
        <w:tc>
          <w:tcPr>
            <w:tcW w:w="4669" w:type="dxa"/>
            <w:hideMark/>
          </w:tcPr>
          <w:p w:rsidR="006E28F4" w:rsidRPr="00BF60D7" w:rsidRDefault="006E28F4">
            <w:pPr>
              <w:spacing w:after="0"/>
              <w:jc w:val="both"/>
              <w:rPr>
                <w:sz w:val="24"/>
                <w:szCs w:val="24"/>
              </w:rPr>
            </w:pPr>
            <w:r w:rsidRPr="00BF60D7">
              <w:rPr>
                <w:sz w:val="24"/>
                <w:szCs w:val="24"/>
              </w:rPr>
              <w:t xml:space="preserve">Ταχυδρομική Διεύθυνση: </w:t>
            </w:r>
            <w:proofErr w:type="spellStart"/>
            <w:r w:rsidRPr="00BF60D7">
              <w:rPr>
                <w:sz w:val="24"/>
                <w:szCs w:val="24"/>
              </w:rPr>
              <w:t>Βασ</w:t>
            </w:r>
            <w:proofErr w:type="spellEnd"/>
            <w:r w:rsidRPr="00BF60D7">
              <w:rPr>
                <w:sz w:val="24"/>
                <w:szCs w:val="24"/>
              </w:rPr>
              <w:t>. Σοφίας 15</w:t>
            </w:r>
          </w:p>
          <w:p w:rsidR="006E28F4" w:rsidRPr="00BF60D7" w:rsidRDefault="00BF60D7" w:rsidP="000C5C3B">
            <w:pPr>
              <w:spacing w:after="0"/>
              <w:ind w:left="2520"/>
              <w:jc w:val="both"/>
              <w:rPr>
                <w:sz w:val="24"/>
                <w:szCs w:val="24"/>
              </w:rPr>
            </w:pPr>
            <w:r>
              <w:rPr>
                <w:sz w:val="24"/>
                <w:szCs w:val="24"/>
              </w:rPr>
              <w:t xml:space="preserve"> </w:t>
            </w:r>
            <w:r w:rsidR="006E28F4" w:rsidRPr="00BF60D7">
              <w:rPr>
                <w:sz w:val="24"/>
                <w:szCs w:val="24"/>
              </w:rPr>
              <w:t>106 74, Αθήνα</w:t>
            </w:r>
          </w:p>
          <w:p w:rsidR="006E28F4" w:rsidRPr="00BF60D7" w:rsidRDefault="000C5C3B" w:rsidP="000C5C3B">
            <w:pPr>
              <w:spacing w:after="0" w:line="360" w:lineRule="auto"/>
              <w:jc w:val="both"/>
              <w:rPr>
                <w:sz w:val="24"/>
                <w:szCs w:val="24"/>
              </w:rPr>
            </w:pPr>
            <w:proofErr w:type="spellStart"/>
            <w:r>
              <w:rPr>
                <w:rFonts w:cs="Calibri"/>
                <w:sz w:val="24"/>
                <w:szCs w:val="24"/>
              </w:rPr>
              <w:t>Τ</w:t>
            </w:r>
            <w:r w:rsidR="006E28F4" w:rsidRPr="00BF60D7">
              <w:rPr>
                <w:rFonts w:cs="Calibri"/>
                <w:sz w:val="24"/>
                <w:szCs w:val="24"/>
              </w:rPr>
              <w:t>ηλ</w:t>
            </w:r>
            <w:proofErr w:type="spellEnd"/>
            <w:r w:rsidR="006E28F4" w:rsidRPr="00BF60D7">
              <w:rPr>
                <w:rFonts w:cs="Calibri"/>
                <w:sz w:val="24"/>
                <w:szCs w:val="24"/>
              </w:rPr>
              <w:t>. επικοινωνίας:</w:t>
            </w:r>
            <w:r>
              <w:rPr>
                <w:rFonts w:cs="Calibri"/>
                <w:sz w:val="24"/>
                <w:szCs w:val="24"/>
              </w:rPr>
              <w:t xml:space="preserve"> </w:t>
            </w:r>
            <w:r w:rsidR="006E28F4" w:rsidRPr="00BF60D7">
              <w:rPr>
                <w:rFonts w:cs="Calibri"/>
                <w:sz w:val="24"/>
                <w:szCs w:val="24"/>
              </w:rPr>
              <w:t>213 13132</w:t>
            </w:r>
            <w:r w:rsidR="00E83C8A" w:rsidRPr="00C61C6B">
              <w:rPr>
                <w:rFonts w:cs="Calibri"/>
                <w:sz w:val="24"/>
                <w:szCs w:val="24"/>
              </w:rPr>
              <w:t>57</w:t>
            </w:r>
            <w:r w:rsidR="00305CA9">
              <w:rPr>
                <w:rFonts w:cs="Calibri"/>
                <w:sz w:val="24"/>
                <w:szCs w:val="24"/>
              </w:rPr>
              <w:t>, 3264</w:t>
            </w:r>
          </w:p>
        </w:tc>
        <w:tc>
          <w:tcPr>
            <w:tcW w:w="371" w:type="dxa"/>
          </w:tcPr>
          <w:p w:rsidR="006E28F4" w:rsidRPr="00BF60D7" w:rsidRDefault="006E28F4">
            <w:pPr>
              <w:jc w:val="both"/>
              <w:rPr>
                <w:b/>
                <w:bCs/>
                <w:sz w:val="24"/>
                <w:szCs w:val="24"/>
                <w:u w:val="single"/>
              </w:rPr>
            </w:pPr>
          </w:p>
        </w:tc>
        <w:tc>
          <w:tcPr>
            <w:tcW w:w="0" w:type="auto"/>
            <w:vMerge/>
            <w:vAlign w:val="center"/>
            <w:hideMark/>
          </w:tcPr>
          <w:p w:rsidR="006E28F4" w:rsidRPr="00BF60D7" w:rsidRDefault="006E28F4">
            <w:pPr>
              <w:spacing w:after="0" w:line="240" w:lineRule="auto"/>
              <w:rPr>
                <w:rFonts w:ascii="Calibri" w:eastAsia="Times New Roman" w:hAnsi="Calibri" w:cs="Times New Roman"/>
                <w:sz w:val="24"/>
                <w:szCs w:val="24"/>
                <w:lang w:eastAsia="el-GR"/>
              </w:rPr>
            </w:pPr>
          </w:p>
        </w:tc>
      </w:tr>
      <w:tr w:rsidR="006E28F4" w:rsidRPr="00A92143" w:rsidTr="006E28F4">
        <w:trPr>
          <w:cantSplit/>
          <w:trHeight w:val="765"/>
        </w:trPr>
        <w:tc>
          <w:tcPr>
            <w:tcW w:w="9720" w:type="dxa"/>
            <w:gridSpan w:val="3"/>
          </w:tcPr>
          <w:p w:rsidR="006E28F4" w:rsidRPr="00A92143" w:rsidRDefault="006E28F4">
            <w:pPr>
              <w:pStyle w:val="8"/>
              <w:spacing w:line="276" w:lineRule="auto"/>
              <w:ind w:left="1692" w:hanging="900"/>
              <w:rPr>
                <w:rFonts w:asciiTheme="minorHAnsi" w:hAnsiTheme="minorHAnsi"/>
                <w:color w:val="auto"/>
                <w:lang w:eastAsia="el-GR"/>
              </w:rPr>
            </w:pPr>
          </w:p>
          <w:p w:rsidR="006E28F4" w:rsidRPr="00A92143" w:rsidRDefault="006E28F4" w:rsidP="00DE402B">
            <w:pPr>
              <w:tabs>
                <w:tab w:val="left" w:pos="567"/>
              </w:tabs>
              <w:spacing w:line="360" w:lineRule="auto"/>
              <w:jc w:val="both"/>
              <w:rPr>
                <w:iCs/>
                <w:sz w:val="24"/>
                <w:szCs w:val="24"/>
                <w:lang w:eastAsia="el-GR"/>
              </w:rPr>
            </w:pPr>
            <w:r w:rsidRPr="00A92143">
              <w:rPr>
                <w:b/>
                <w:sz w:val="24"/>
                <w:szCs w:val="24"/>
              </w:rPr>
              <w:t xml:space="preserve">ΘΕΜΑ: </w:t>
            </w:r>
            <w:r w:rsidR="00DE402B">
              <w:rPr>
                <w:b/>
                <w:sz w:val="24"/>
                <w:szCs w:val="24"/>
              </w:rPr>
              <w:t xml:space="preserve">Παράταση συμβάσεων προσωπικού στον τομέα της καθαριότητας </w:t>
            </w:r>
          </w:p>
        </w:tc>
      </w:tr>
    </w:tbl>
    <w:p w:rsidR="006E28F4" w:rsidRPr="00DE402B" w:rsidRDefault="00DE402B" w:rsidP="00D20478">
      <w:pPr>
        <w:tabs>
          <w:tab w:val="left" w:pos="9360"/>
        </w:tabs>
        <w:spacing w:after="0" w:line="340" w:lineRule="atLeast"/>
        <w:jc w:val="both"/>
        <w:rPr>
          <w:rFonts w:cs="Arial"/>
          <w:sz w:val="24"/>
          <w:szCs w:val="24"/>
        </w:rPr>
      </w:pPr>
      <w:r w:rsidRPr="00DE402B">
        <w:rPr>
          <w:rFonts w:cs="Arial"/>
          <w:sz w:val="24"/>
          <w:szCs w:val="24"/>
        </w:rPr>
        <w:t xml:space="preserve">       </w:t>
      </w:r>
      <w:r w:rsidR="00E10A84">
        <w:rPr>
          <w:rFonts w:cs="Arial"/>
          <w:sz w:val="24"/>
          <w:szCs w:val="24"/>
        </w:rPr>
        <w:t>Σ</w:t>
      </w:r>
      <w:r>
        <w:rPr>
          <w:rFonts w:cs="Arial"/>
          <w:sz w:val="24"/>
          <w:szCs w:val="24"/>
        </w:rPr>
        <w:t>ύμφωνα με τις διατάξεις του άρθρου 16 του Ν. 4429/2016</w:t>
      </w:r>
      <w:r w:rsidRPr="00DE402B">
        <w:rPr>
          <w:rFonts w:cs="Arial"/>
          <w:sz w:val="24"/>
          <w:szCs w:val="24"/>
        </w:rPr>
        <w:t xml:space="preserve"> </w:t>
      </w:r>
      <w:r w:rsidR="008C4B9C" w:rsidRPr="009304BB">
        <w:rPr>
          <w:rFonts w:cs="Arial"/>
          <w:sz w:val="24"/>
          <w:szCs w:val="24"/>
        </w:rPr>
        <w:t xml:space="preserve"> (</w:t>
      </w:r>
      <w:r w:rsidR="008C4B9C">
        <w:rPr>
          <w:rFonts w:cs="Arial"/>
          <w:sz w:val="24"/>
          <w:szCs w:val="24"/>
        </w:rPr>
        <w:t>ΦΕΚ 199/Α΄/</w:t>
      </w:r>
      <w:r w:rsidR="00C75C3D">
        <w:rPr>
          <w:rFonts w:cs="Arial"/>
          <w:sz w:val="24"/>
          <w:szCs w:val="24"/>
        </w:rPr>
        <w:t>21-10-16</w:t>
      </w:r>
      <w:r w:rsidR="00492B3E">
        <w:rPr>
          <w:rFonts w:cs="Arial"/>
          <w:sz w:val="24"/>
          <w:szCs w:val="24"/>
        </w:rPr>
        <w:t>)</w:t>
      </w:r>
      <w:r w:rsidR="00D20478" w:rsidRPr="00D20478">
        <w:rPr>
          <w:rFonts w:cs="Arial"/>
          <w:sz w:val="24"/>
          <w:szCs w:val="24"/>
        </w:rPr>
        <w:t xml:space="preserve"> </w:t>
      </w:r>
      <w:r w:rsidR="00D20478">
        <w:rPr>
          <w:rFonts w:cs="Arial"/>
          <w:sz w:val="24"/>
          <w:szCs w:val="24"/>
        </w:rPr>
        <w:t>με τις οποίες αντικαθίστανται οι διατάξεις του</w:t>
      </w:r>
      <w:r>
        <w:rPr>
          <w:rFonts w:cs="Arial"/>
          <w:sz w:val="24"/>
          <w:szCs w:val="24"/>
        </w:rPr>
        <w:t xml:space="preserve"> πρώτο</w:t>
      </w:r>
      <w:r w:rsidR="00D20478">
        <w:rPr>
          <w:rFonts w:cs="Arial"/>
          <w:sz w:val="24"/>
          <w:szCs w:val="24"/>
        </w:rPr>
        <w:t>υ εδαφί</w:t>
      </w:r>
      <w:r>
        <w:rPr>
          <w:rFonts w:cs="Arial"/>
          <w:sz w:val="24"/>
          <w:szCs w:val="24"/>
        </w:rPr>
        <w:t>ο</w:t>
      </w:r>
      <w:r w:rsidR="00D20478">
        <w:rPr>
          <w:rFonts w:cs="Arial"/>
          <w:sz w:val="24"/>
          <w:szCs w:val="24"/>
        </w:rPr>
        <w:t>υ</w:t>
      </w:r>
      <w:r>
        <w:rPr>
          <w:rFonts w:cs="Arial"/>
          <w:sz w:val="24"/>
          <w:szCs w:val="24"/>
        </w:rPr>
        <w:t xml:space="preserve"> της παρ. 1 του άρθρου 167 του Ν. 4099/2012 (Α΄ 250)</w:t>
      </w:r>
      <w:r w:rsidR="00E10A84" w:rsidRPr="00E10A84">
        <w:rPr>
          <w:rFonts w:cs="Arial"/>
          <w:sz w:val="24"/>
          <w:szCs w:val="24"/>
        </w:rPr>
        <w:t xml:space="preserve"> </w:t>
      </w:r>
      <w:r w:rsidR="00D20478">
        <w:rPr>
          <w:rFonts w:cs="Arial"/>
          <w:sz w:val="24"/>
          <w:szCs w:val="24"/>
        </w:rPr>
        <w:t xml:space="preserve"> προβλέπεται ότι </w:t>
      </w:r>
      <w:r w:rsidRPr="00DE402B">
        <w:rPr>
          <w:rFonts w:cs="Arial"/>
          <w:sz w:val="24"/>
          <w:szCs w:val="24"/>
        </w:rPr>
        <w:t xml:space="preserve">: </w:t>
      </w:r>
    </w:p>
    <w:p w:rsidR="00DE402B" w:rsidRPr="005A5B3B" w:rsidRDefault="00DE402B" w:rsidP="008C4B9C">
      <w:pPr>
        <w:tabs>
          <w:tab w:val="left" w:pos="9450"/>
        </w:tabs>
        <w:spacing w:after="0" w:line="340" w:lineRule="atLeast"/>
        <w:jc w:val="both"/>
        <w:rPr>
          <w:rFonts w:cs="Arial"/>
          <w:i/>
          <w:sz w:val="24"/>
          <w:szCs w:val="24"/>
        </w:rPr>
      </w:pPr>
      <w:r w:rsidRPr="00E10A84">
        <w:rPr>
          <w:rFonts w:cs="Arial"/>
          <w:i/>
          <w:sz w:val="24"/>
          <w:szCs w:val="24"/>
        </w:rPr>
        <w:t>«Οι ισχύουσες ατομικές συμβάσεις και όσες ατομικές συμβάσεις έχουν λήξει μέχρι και ενενήντα (90) ημέρες πριν την έναρξη ισχύος του παρόντος νόμου για την καθαριότητα των κτιρίων των δημοσίων υπηρεσιών, των ανεξάρτητων αρχών, των Ν.Π.Δ.Δ., των Ν.Π.Ι.Δ. και των Ο.Τ.Α. , όπως επίσης για κ</w:t>
      </w:r>
      <w:r w:rsidR="005455E7" w:rsidRPr="00E10A84">
        <w:rPr>
          <w:rFonts w:cs="Arial"/>
          <w:i/>
          <w:sz w:val="24"/>
          <w:szCs w:val="24"/>
        </w:rPr>
        <w:t>άθε είδους Υπηρεσίες των Ο.Τ.Α. αρμόδιες για την καθαριότητα, καθώς και για την εξυπηρ</w:t>
      </w:r>
      <w:r w:rsidR="00035489" w:rsidRPr="00E10A84">
        <w:rPr>
          <w:rFonts w:cs="Arial"/>
          <w:i/>
          <w:sz w:val="24"/>
          <w:szCs w:val="24"/>
        </w:rPr>
        <w:t xml:space="preserve">έτηση αναγκών καθαριότητας σε άλλες Υπηρεσίες των Ο.Τ.Α.,  παρατείνονται αυτοδικαίως μέχρι και τις 31-12-2017, κατά παρέκκλιση κάθε άλλης διάταξης. Στην ως άνω παράταση δεν εμπίπτουν οι ατομικές συμβάσεις που </w:t>
      </w:r>
      <w:proofErr w:type="spellStart"/>
      <w:r w:rsidR="00035489" w:rsidRPr="00E10A84">
        <w:rPr>
          <w:rFonts w:cs="Arial"/>
          <w:i/>
          <w:sz w:val="24"/>
          <w:szCs w:val="24"/>
        </w:rPr>
        <w:t>συνήφθησαν</w:t>
      </w:r>
      <w:proofErr w:type="spellEnd"/>
      <w:r w:rsidR="00035489" w:rsidRPr="00E10A84">
        <w:rPr>
          <w:rFonts w:cs="Arial"/>
          <w:i/>
          <w:sz w:val="24"/>
          <w:szCs w:val="24"/>
        </w:rPr>
        <w:t xml:space="preserve"> </w:t>
      </w:r>
      <w:r w:rsidR="00911B7B" w:rsidRPr="00E10A84">
        <w:rPr>
          <w:rFonts w:cs="Arial"/>
          <w:i/>
          <w:sz w:val="24"/>
          <w:szCs w:val="24"/>
        </w:rPr>
        <w:t>για την αντιμετώπιση κατεπειγουσών, εποχικών ή πρόσκαιρων αναγκών στον τομέα της καθαριότητας, η διάρκεια των οποίων δεν υπερβαίνει τους δύο (2) μήνες εντός συνολικού διαστήματος δώδεκα (12) μηνών, και οι οποίες έχουν συναφθεί από την 1-1-2016 και μετά».</w:t>
      </w:r>
    </w:p>
    <w:p w:rsidR="00492B3E" w:rsidRPr="005A5B3B" w:rsidRDefault="00492B3E" w:rsidP="00492B3E">
      <w:pPr>
        <w:spacing w:after="0"/>
        <w:ind w:firstLine="720"/>
        <w:jc w:val="both"/>
        <w:rPr>
          <w:rFonts w:cs="Arial"/>
          <w:color w:val="FF0000"/>
          <w:sz w:val="24"/>
          <w:szCs w:val="24"/>
        </w:rPr>
      </w:pPr>
    </w:p>
    <w:p w:rsidR="00492B3E" w:rsidRPr="00492B3E" w:rsidRDefault="00492B3E" w:rsidP="00492B3E">
      <w:pPr>
        <w:spacing w:after="0"/>
        <w:ind w:firstLine="720"/>
        <w:jc w:val="both"/>
        <w:rPr>
          <w:rFonts w:cs="Arial"/>
          <w:sz w:val="24"/>
          <w:szCs w:val="24"/>
        </w:rPr>
      </w:pPr>
      <w:r w:rsidRPr="00492B3E">
        <w:rPr>
          <w:rFonts w:cs="Arial"/>
          <w:sz w:val="24"/>
          <w:szCs w:val="24"/>
        </w:rPr>
        <w:t xml:space="preserve">Στο πεδίο εφαρμογής της εν λόγω διάταξης  περιλαμβάνονται όλες οι ενεργές ατομικές συμβάσεις και όσες συμβάσεις έχουν λήξει μέχρι και ενενήντα (90) ημέρες πριν την έναρξη ισχύος του ως άνω νόμου, δηλ. όσες συμβάσεις έχουν λήξει </w:t>
      </w:r>
      <w:r w:rsidRPr="00492B3E">
        <w:rPr>
          <w:rFonts w:cs="Arial"/>
          <w:sz w:val="24"/>
          <w:szCs w:val="24"/>
          <w:u w:val="single"/>
        </w:rPr>
        <w:t>μετά την 21</w:t>
      </w:r>
      <w:r w:rsidRPr="00492B3E">
        <w:rPr>
          <w:rFonts w:cs="Arial"/>
          <w:sz w:val="24"/>
          <w:szCs w:val="24"/>
          <w:u w:val="single"/>
          <w:vertAlign w:val="superscript"/>
        </w:rPr>
        <w:t>η</w:t>
      </w:r>
      <w:r w:rsidRPr="00492B3E">
        <w:rPr>
          <w:rFonts w:cs="Arial"/>
          <w:sz w:val="24"/>
          <w:szCs w:val="24"/>
          <w:u w:val="single"/>
        </w:rPr>
        <w:t>-7-2016</w:t>
      </w:r>
      <w:r w:rsidRPr="00492B3E">
        <w:rPr>
          <w:rFonts w:cs="Arial"/>
          <w:sz w:val="24"/>
          <w:szCs w:val="24"/>
        </w:rPr>
        <w:t>.</w:t>
      </w:r>
    </w:p>
    <w:p w:rsidR="00492B3E" w:rsidRPr="00492B3E" w:rsidRDefault="00492B3E" w:rsidP="00492B3E">
      <w:pPr>
        <w:spacing w:after="0"/>
        <w:ind w:firstLine="720"/>
        <w:jc w:val="both"/>
        <w:rPr>
          <w:rFonts w:cs="Arial"/>
          <w:sz w:val="24"/>
          <w:szCs w:val="24"/>
        </w:rPr>
      </w:pPr>
      <w:r w:rsidRPr="00492B3E">
        <w:rPr>
          <w:rFonts w:cs="Arial"/>
          <w:sz w:val="24"/>
          <w:szCs w:val="24"/>
        </w:rPr>
        <w:lastRenderedPageBreak/>
        <w:t xml:space="preserve">Η παράταση των εν λόγω συμβάσεων διενεργείται με την έκδοση διαπιστωτικής πράξης του αρμοδίου για την πρόσληψη οργάνου και δεν απαιτείται απόφαση κάποιου άλλου συλλογικού οργάνου </w:t>
      </w:r>
      <w:proofErr w:type="spellStart"/>
      <w:r w:rsidRPr="00492B3E">
        <w:rPr>
          <w:rFonts w:cs="Arial"/>
          <w:sz w:val="24"/>
          <w:szCs w:val="24"/>
        </w:rPr>
        <w:t>π.χ</w:t>
      </w:r>
      <w:proofErr w:type="spellEnd"/>
      <w:r w:rsidRPr="00492B3E">
        <w:rPr>
          <w:rFonts w:cs="Arial"/>
          <w:sz w:val="24"/>
          <w:szCs w:val="24"/>
        </w:rPr>
        <w:t xml:space="preserve"> Διοικητικού ή Δημοτικού Συμβουλίου κλπ.</w:t>
      </w:r>
    </w:p>
    <w:p w:rsidR="005A5B3B" w:rsidRDefault="005A5B3B" w:rsidP="00492B3E">
      <w:pPr>
        <w:tabs>
          <w:tab w:val="left" w:pos="9450"/>
        </w:tabs>
        <w:spacing w:after="0" w:line="340" w:lineRule="atLeast"/>
        <w:ind w:firstLine="709"/>
        <w:jc w:val="both"/>
        <w:rPr>
          <w:rFonts w:cs="Arial"/>
          <w:sz w:val="24"/>
          <w:szCs w:val="24"/>
        </w:rPr>
      </w:pPr>
    </w:p>
    <w:p w:rsidR="00CF53EA" w:rsidRDefault="00E10A84" w:rsidP="00305CA9">
      <w:pPr>
        <w:spacing w:after="0"/>
        <w:ind w:firstLine="709"/>
        <w:jc w:val="both"/>
        <w:rPr>
          <w:rFonts w:cs="Arial"/>
          <w:sz w:val="24"/>
          <w:szCs w:val="24"/>
        </w:rPr>
      </w:pPr>
      <w:r>
        <w:rPr>
          <w:rFonts w:cs="Arial"/>
          <w:sz w:val="24"/>
          <w:szCs w:val="24"/>
        </w:rPr>
        <w:t xml:space="preserve">Με την εν λόγω ρύθμιση </w:t>
      </w:r>
      <w:r w:rsidR="005A5B3B">
        <w:rPr>
          <w:rFonts w:cs="Arial"/>
          <w:sz w:val="24"/>
          <w:szCs w:val="24"/>
        </w:rPr>
        <w:t>καθορίζ</w:t>
      </w:r>
      <w:r w:rsidR="00DA5DD9">
        <w:rPr>
          <w:rFonts w:cs="Arial"/>
          <w:sz w:val="24"/>
          <w:szCs w:val="24"/>
        </w:rPr>
        <w:t>ονται οι περιπτώσεις παράτασης των συμβάσεων</w:t>
      </w:r>
      <w:r w:rsidR="005A5B3B">
        <w:rPr>
          <w:rFonts w:cs="Arial"/>
          <w:sz w:val="24"/>
          <w:szCs w:val="24"/>
        </w:rPr>
        <w:t xml:space="preserve"> </w:t>
      </w:r>
      <w:r>
        <w:rPr>
          <w:rFonts w:cs="Arial"/>
          <w:sz w:val="24"/>
          <w:szCs w:val="24"/>
        </w:rPr>
        <w:t xml:space="preserve">του προσωπικού </w:t>
      </w:r>
      <w:r w:rsidR="005C6DD3">
        <w:rPr>
          <w:rFonts w:cs="Arial"/>
          <w:sz w:val="24"/>
          <w:szCs w:val="24"/>
        </w:rPr>
        <w:t xml:space="preserve">που συνεισφέρει </w:t>
      </w:r>
      <w:r w:rsidR="00305CA9">
        <w:rPr>
          <w:rFonts w:cs="Arial"/>
          <w:sz w:val="24"/>
          <w:szCs w:val="24"/>
        </w:rPr>
        <w:t>υπό</w:t>
      </w:r>
      <w:r w:rsidR="000A2243">
        <w:rPr>
          <w:rFonts w:cs="Arial"/>
          <w:sz w:val="24"/>
          <w:szCs w:val="24"/>
        </w:rPr>
        <w:t xml:space="preserve"> την</w:t>
      </w:r>
      <w:r w:rsidR="003D6096">
        <w:rPr>
          <w:rFonts w:cs="Arial"/>
          <w:sz w:val="24"/>
          <w:szCs w:val="24"/>
        </w:rPr>
        <w:t xml:space="preserve"> </w:t>
      </w:r>
      <w:r w:rsidR="000A2243">
        <w:rPr>
          <w:rFonts w:cs="Arial"/>
          <w:sz w:val="24"/>
          <w:szCs w:val="24"/>
        </w:rPr>
        <w:t xml:space="preserve">ευρεία έννοια στην </w:t>
      </w:r>
      <w:r w:rsidR="003D6096">
        <w:rPr>
          <w:rFonts w:cs="Arial"/>
          <w:sz w:val="24"/>
          <w:szCs w:val="24"/>
        </w:rPr>
        <w:t xml:space="preserve">κάλυψη των λειτουργικών </w:t>
      </w:r>
      <w:r w:rsidR="005C6DD3">
        <w:rPr>
          <w:rFonts w:cs="Arial"/>
          <w:sz w:val="24"/>
          <w:szCs w:val="24"/>
        </w:rPr>
        <w:t>αναγκών του τομέα καθαριότητας</w:t>
      </w:r>
      <w:r w:rsidR="003D6096">
        <w:rPr>
          <w:rFonts w:cs="Arial"/>
          <w:sz w:val="24"/>
          <w:szCs w:val="24"/>
        </w:rPr>
        <w:t>, όπως π.χ. οι οδηγοί</w:t>
      </w:r>
      <w:r w:rsidR="006601E4">
        <w:rPr>
          <w:rFonts w:cs="Arial"/>
          <w:sz w:val="24"/>
          <w:szCs w:val="24"/>
        </w:rPr>
        <w:t xml:space="preserve"> και συνοδοί</w:t>
      </w:r>
      <w:r w:rsidR="003D6096">
        <w:rPr>
          <w:rFonts w:cs="Arial"/>
          <w:sz w:val="24"/>
          <w:szCs w:val="24"/>
        </w:rPr>
        <w:t xml:space="preserve"> απορριμματοφό</w:t>
      </w:r>
      <w:r w:rsidR="006601E4">
        <w:rPr>
          <w:rFonts w:cs="Arial"/>
          <w:sz w:val="24"/>
          <w:szCs w:val="24"/>
        </w:rPr>
        <w:t xml:space="preserve">ρων, </w:t>
      </w:r>
      <w:r w:rsidR="003D6096">
        <w:rPr>
          <w:rFonts w:cs="Arial"/>
          <w:sz w:val="24"/>
          <w:szCs w:val="24"/>
        </w:rPr>
        <w:t>οι χειριστές μηχανημάτων έργου</w:t>
      </w:r>
      <w:r w:rsidR="006601E4">
        <w:rPr>
          <w:rFonts w:cs="Arial"/>
          <w:sz w:val="24"/>
          <w:szCs w:val="24"/>
        </w:rPr>
        <w:t xml:space="preserve"> που συνεισφέρουν στον τομέα καθαριότητας,</w:t>
      </w:r>
      <w:r w:rsidR="005C6DD3">
        <w:rPr>
          <w:rFonts w:cs="Arial"/>
          <w:sz w:val="24"/>
          <w:szCs w:val="24"/>
        </w:rPr>
        <w:t xml:space="preserve"> </w:t>
      </w:r>
      <w:r w:rsidR="000A2243">
        <w:rPr>
          <w:rFonts w:cs="Arial"/>
          <w:sz w:val="24"/>
          <w:szCs w:val="24"/>
        </w:rPr>
        <w:t xml:space="preserve">οι απασχολούμενοι </w:t>
      </w:r>
      <w:r w:rsidR="006601E4">
        <w:rPr>
          <w:rFonts w:cs="Arial"/>
          <w:sz w:val="24"/>
          <w:szCs w:val="24"/>
        </w:rPr>
        <w:t xml:space="preserve">στον τομέα του ηλεκτροφωτισμού και στον </w:t>
      </w:r>
      <w:r w:rsidR="000A2243">
        <w:rPr>
          <w:rFonts w:cs="Arial"/>
          <w:sz w:val="24"/>
          <w:szCs w:val="24"/>
        </w:rPr>
        <w:t>τομέα πρασίνου</w:t>
      </w:r>
      <w:r w:rsidR="000F63C4">
        <w:rPr>
          <w:rFonts w:cs="Arial"/>
          <w:sz w:val="24"/>
          <w:szCs w:val="24"/>
        </w:rPr>
        <w:t xml:space="preserve"> </w:t>
      </w:r>
      <w:r w:rsidR="005A5B3B">
        <w:rPr>
          <w:rFonts w:cs="Arial"/>
          <w:sz w:val="24"/>
          <w:szCs w:val="24"/>
        </w:rPr>
        <w:t xml:space="preserve">καθώς και στην καθαριότητα των κοιμητηρίων </w:t>
      </w:r>
      <w:proofErr w:type="spellStart"/>
      <w:r w:rsidR="000F63C4">
        <w:rPr>
          <w:rFonts w:cs="Arial"/>
          <w:sz w:val="24"/>
          <w:szCs w:val="24"/>
        </w:rPr>
        <w:t>κ.λ.π</w:t>
      </w:r>
      <w:proofErr w:type="spellEnd"/>
      <w:r w:rsidR="000F63C4">
        <w:rPr>
          <w:rFonts w:cs="Arial"/>
          <w:sz w:val="24"/>
          <w:szCs w:val="24"/>
        </w:rPr>
        <w:t>.</w:t>
      </w:r>
      <w:r w:rsidR="003D6096">
        <w:rPr>
          <w:rFonts w:cs="Arial"/>
          <w:sz w:val="24"/>
          <w:szCs w:val="24"/>
        </w:rPr>
        <w:t>,  χωρίς να αποτελεί αποκλειστικό κριτήριο για την υπαγωγή στις εν λόγω διατάξεις η ονομασία της ειδικότητας που κατέχουν</w:t>
      </w:r>
      <w:r w:rsidR="005A5B3B">
        <w:rPr>
          <w:rFonts w:cs="Arial"/>
          <w:sz w:val="24"/>
          <w:szCs w:val="24"/>
        </w:rPr>
        <w:t xml:space="preserve"> και </w:t>
      </w:r>
      <w:r w:rsidR="00305CA9" w:rsidRPr="00305CA9">
        <w:rPr>
          <w:rFonts w:cs="Arial"/>
          <w:sz w:val="24"/>
          <w:szCs w:val="24"/>
        </w:rPr>
        <w:t>ανεξαρτήτως της οργανικής μονάδας</w:t>
      </w:r>
      <w:r w:rsidR="00DA5DD9">
        <w:rPr>
          <w:rFonts w:cs="Arial"/>
          <w:sz w:val="24"/>
          <w:szCs w:val="24"/>
        </w:rPr>
        <w:t>,</w:t>
      </w:r>
      <w:r w:rsidR="00305CA9" w:rsidRPr="00305CA9">
        <w:rPr>
          <w:rFonts w:cs="Arial"/>
          <w:sz w:val="24"/>
          <w:szCs w:val="24"/>
        </w:rPr>
        <w:t xml:space="preserve"> στην οποία αυτοί είχαν τοποθετηθεί</w:t>
      </w:r>
      <w:r w:rsidR="00305CA9">
        <w:rPr>
          <w:rFonts w:cs="Arial"/>
          <w:sz w:val="24"/>
          <w:szCs w:val="24"/>
        </w:rPr>
        <w:t>,</w:t>
      </w:r>
      <w:r w:rsidR="00305CA9" w:rsidRPr="00305CA9">
        <w:rPr>
          <w:rFonts w:cs="Arial"/>
          <w:sz w:val="24"/>
          <w:szCs w:val="24"/>
        </w:rPr>
        <w:t xml:space="preserve"> αλλά με βάση το λειτουργικό κριτήριο της εν τοις </w:t>
      </w:r>
      <w:proofErr w:type="spellStart"/>
      <w:r w:rsidR="00305CA9" w:rsidRPr="00305CA9">
        <w:rPr>
          <w:rFonts w:cs="Arial"/>
          <w:sz w:val="24"/>
          <w:szCs w:val="24"/>
        </w:rPr>
        <w:t>πράγμασι</w:t>
      </w:r>
      <w:proofErr w:type="spellEnd"/>
      <w:r w:rsidR="00305CA9" w:rsidRPr="00305CA9">
        <w:rPr>
          <w:rFonts w:cs="Arial"/>
          <w:sz w:val="24"/>
          <w:szCs w:val="24"/>
        </w:rPr>
        <w:t xml:space="preserve"> συνεισφοράς τους στον τομέα αυτό</w:t>
      </w:r>
      <w:r w:rsidR="00305CA9">
        <w:rPr>
          <w:rFonts w:cs="Arial"/>
          <w:sz w:val="24"/>
          <w:szCs w:val="24"/>
        </w:rPr>
        <w:t xml:space="preserve"> και </w:t>
      </w:r>
      <w:r w:rsidR="00305CA9" w:rsidRPr="00305CA9">
        <w:rPr>
          <w:rFonts w:cs="Arial"/>
          <w:sz w:val="24"/>
          <w:szCs w:val="24"/>
        </w:rPr>
        <w:t>των καθηκόντων που αυτοί ασκούσαν</w:t>
      </w:r>
      <w:r w:rsidR="00305CA9">
        <w:rPr>
          <w:rFonts w:cs="Arial"/>
          <w:sz w:val="24"/>
          <w:szCs w:val="24"/>
        </w:rPr>
        <w:t xml:space="preserve"> ή ασκούν</w:t>
      </w:r>
      <w:r w:rsidR="003D6096">
        <w:rPr>
          <w:rFonts w:cs="Arial"/>
          <w:sz w:val="24"/>
          <w:szCs w:val="24"/>
        </w:rPr>
        <w:t xml:space="preserve">. </w:t>
      </w:r>
    </w:p>
    <w:p w:rsidR="005834BD" w:rsidRDefault="005834BD" w:rsidP="00CF53EA">
      <w:pPr>
        <w:tabs>
          <w:tab w:val="left" w:pos="9450"/>
        </w:tabs>
        <w:spacing w:after="0" w:line="340" w:lineRule="atLeast"/>
        <w:jc w:val="both"/>
        <w:rPr>
          <w:rFonts w:cs="Arial"/>
          <w:sz w:val="24"/>
          <w:szCs w:val="24"/>
        </w:rPr>
      </w:pPr>
    </w:p>
    <w:p w:rsidR="001C5B76" w:rsidRPr="00492B3E" w:rsidRDefault="005A5B3B" w:rsidP="00492B3E">
      <w:pPr>
        <w:spacing w:after="0"/>
        <w:ind w:firstLine="709"/>
        <w:jc w:val="both"/>
        <w:rPr>
          <w:rFonts w:cs="Arial"/>
          <w:sz w:val="24"/>
          <w:szCs w:val="24"/>
        </w:rPr>
      </w:pPr>
      <w:r>
        <w:rPr>
          <w:rFonts w:cs="Arial"/>
          <w:sz w:val="24"/>
          <w:szCs w:val="24"/>
        </w:rPr>
        <w:t xml:space="preserve">Βάσει των ανωτέρω και με στόχο την ορθή και ενιαία εφαρμογή του νόμου τα αρμόδια όργανα των οικείων φορέων, τα οποία έχουν πλήρη γνώση των πραγματικών δεδομένων, είναι αποκλειστικά </w:t>
      </w:r>
      <w:r w:rsidR="00DA5DD9">
        <w:rPr>
          <w:rFonts w:cs="Arial"/>
          <w:sz w:val="24"/>
          <w:szCs w:val="24"/>
        </w:rPr>
        <w:t>υπεύθυνα</w:t>
      </w:r>
      <w:r>
        <w:rPr>
          <w:rFonts w:cs="Arial"/>
          <w:sz w:val="24"/>
          <w:szCs w:val="24"/>
        </w:rPr>
        <w:t xml:space="preserve"> για να προβούν στις απαραίτητες ενέργειες για την αυτοδίκαιη παράταση των εν λόγω συμβάσεων, εφόσον βέβαια συντρέχουν οι προϋποθέσεις που προαναφέρθηκαν</w:t>
      </w:r>
      <w:r w:rsidR="00305CA9">
        <w:rPr>
          <w:rFonts w:cs="Arial"/>
          <w:sz w:val="24"/>
          <w:szCs w:val="24"/>
        </w:rPr>
        <w:t>.</w:t>
      </w:r>
    </w:p>
    <w:p w:rsidR="000D75C6" w:rsidRPr="000D75C6" w:rsidRDefault="000D75C6" w:rsidP="00492B3E">
      <w:pPr>
        <w:tabs>
          <w:tab w:val="num" w:pos="284"/>
        </w:tabs>
        <w:ind w:right="4"/>
        <w:jc w:val="both"/>
        <w:rPr>
          <w:rFonts w:cs="Arial"/>
          <w:sz w:val="24"/>
          <w:szCs w:val="24"/>
        </w:rPr>
      </w:pPr>
      <w:r>
        <w:rPr>
          <w:rFonts w:cs="Arial"/>
          <w:sz w:val="24"/>
          <w:szCs w:val="24"/>
        </w:rPr>
        <w:tab/>
      </w:r>
      <w:r w:rsidR="00492B3E">
        <w:rPr>
          <w:rFonts w:cs="Arial"/>
          <w:sz w:val="24"/>
          <w:szCs w:val="24"/>
        </w:rPr>
        <w:tab/>
      </w:r>
      <w:r>
        <w:rPr>
          <w:rFonts w:cs="Arial"/>
          <w:sz w:val="24"/>
          <w:szCs w:val="24"/>
        </w:rPr>
        <w:t>Με αφορμή ερωτ</w:t>
      </w:r>
      <w:r w:rsidR="005A5B3B">
        <w:rPr>
          <w:rFonts w:cs="Arial"/>
          <w:sz w:val="24"/>
          <w:szCs w:val="24"/>
        </w:rPr>
        <w:t xml:space="preserve">ήματα </w:t>
      </w:r>
      <w:r>
        <w:rPr>
          <w:rFonts w:cs="Arial"/>
          <w:sz w:val="24"/>
          <w:szCs w:val="24"/>
        </w:rPr>
        <w:t>που έχουν τεθεί από διάφορες υπηρεσίες  σ</w:t>
      </w:r>
      <w:r w:rsidRPr="000D75C6">
        <w:rPr>
          <w:rFonts w:cs="Arial"/>
          <w:sz w:val="24"/>
          <w:szCs w:val="24"/>
        </w:rPr>
        <w:t xml:space="preserve">χετικά </w:t>
      </w:r>
      <w:r>
        <w:rPr>
          <w:rFonts w:cs="Arial"/>
          <w:sz w:val="24"/>
          <w:szCs w:val="24"/>
        </w:rPr>
        <w:t>με</w:t>
      </w:r>
      <w:r w:rsidRPr="000D75C6">
        <w:rPr>
          <w:rFonts w:cs="Arial"/>
          <w:sz w:val="24"/>
          <w:szCs w:val="24"/>
        </w:rPr>
        <w:t xml:space="preserve"> τη δυνατότητα αποζημίωσης του εν λόγω απασχολούμενου</w:t>
      </w:r>
      <w:r w:rsidR="00492B3E">
        <w:rPr>
          <w:rFonts w:cs="Arial"/>
          <w:sz w:val="24"/>
          <w:szCs w:val="24"/>
        </w:rPr>
        <w:t xml:space="preserve"> προσωπικού, για όσο χρονικό διάστημα αυτό</w:t>
      </w:r>
      <w:r w:rsidRPr="000D75C6">
        <w:rPr>
          <w:rFonts w:cs="Arial"/>
          <w:sz w:val="24"/>
          <w:szCs w:val="24"/>
        </w:rPr>
        <w:t xml:space="preserve"> δεν προσέφερε υπηρεσίες, άποψη της Υπηρεσίας μας είναι ότι η καταβολή αποδοχών συναρτάται άμεσα με την παροχή υπηρεσιών εκ μέρους του εργαζόμενου </w:t>
      </w:r>
      <w:r w:rsidR="00492B3E">
        <w:rPr>
          <w:rFonts w:cs="Arial"/>
          <w:sz w:val="24"/>
          <w:szCs w:val="24"/>
        </w:rPr>
        <w:t xml:space="preserve">και κατά συνέπεια δεν οφείλονται αποδοχές για το χρονικό διάστημα που </w:t>
      </w:r>
      <w:r w:rsidRPr="000D75C6">
        <w:rPr>
          <w:rFonts w:cs="Arial"/>
          <w:sz w:val="24"/>
          <w:szCs w:val="24"/>
        </w:rPr>
        <w:t xml:space="preserve">ο </w:t>
      </w:r>
      <w:r w:rsidR="005A5B3B">
        <w:rPr>
          <w:rFonts w:cs="Arial"/>
          <w:sz w:val="24"/>
          <w:szCs w:val="24"/>
        </w:rPr>
        <w:t>εργαζόμενο</w:t>
      </w:r>
      <w:r w:rsidR="00305CA9">
        <w:rPr>
          <w:rFonts w:cs="Arial"/>
          <w:sz w:val="24"/>
          <w:szCs w:val="24"/>
        </w:rPr>
        <w:t xml:space="preserve">ς </w:t>
      </w:r>
      <w:r w:rsidRPr="000D75C6">
        <w:rPr>
          <w:rFonts w:cs="Arial"/>
          <w:sz w:val="24"/>
          <w:szCs w:val="24"/>
        </w:rPr>
        <w:t xml:space="preserve">δεν παρέσχε υπηρεσία. </w:t>
      </w:r>
    </w:p>
    <w:p w:rsidR="007A6D1A" w:rsidRDefault="0091516E" w:rsidP="00305CA9">
      <w:pPr>
        <w:tabs>
          <w:tab w:val="num" w:pos="284"/>
        </w:tabs>
        <w:spacing w:after="0"/>
        <w:ind w:right="4"/>
        <w:jc w:val="both"/>
        <w:rPr>
          <w:rFonts w:cs="Arial"/>
          <w:sz w:val="24"/>
          <w:szCs w:val="24"/>
        </w:rPr>
      </w:pPr>
      <w:r>
        <w:rPr>
          <w:rFonts w:cs="Arial"/>
          <w:sz w:val="24"/>
          <w:szCs w:val="24"/>
        </w:rPr>
        <w:t xml:space="preserve">      </w:t>
      </w:r>
      <w:r w:rsidR="00492B3E">
        <w:rPr>
          <w:rFonts w:cs="Arial"/>
          <w:sz w:val="24"/>
          <w:szCs w:val="24"/>
        </w:rPr>
        <w:t xml:space="preserve">  </w:t>
      </w:r>
      <w:r w:rsidR="007A6D1A">
        <w:rPr>
          <w:rFonts w:cs="Arial"/>
          <w:sz w:val="24"/>
          <w:szCs w:val="24"/>
        </w:rPr>
        <w:t>Διευκρινίζεται ότι στο πεδίο εφαρμογής της εν λόγω ρύθμιση</w:t>
      </w:r>
      <w:r w:rsidR="000F63C4">
        <w:rPr>
          <w:rFonts w:cs="Arial"/>
          <w:sz w:val="24"/>
          <w:szCs w:val="24"/>
        </w:rPr>
        <w:t>ς</w:t>
      </w:r>
      <w:r w:rsidR="007A6D1A">
        <w:rPr>
          <w:rFonts w:cs="Arial"/>
          <w:sz w:val="24"/>
          <w:szCs w:val="24"/>
        </w:rPr>
        <w:t xml:space="preserve"> </w:t>
      </w:r>
      <w:r w:rsidR="007A6D1A" w:rsidRPr="00492B3E">
        <w:rPr>
          <w:rFonts w:cs="Arial"/>
          <w:b/>
          <w:sz w:val="24"/>
          <w:szCs w:val="24"/>
          <w:u w:val="single"/>
        </w:rPr>
        <w:t>δεν περιλαμβάνεται</w:t>
      </w:r>
      <w:r w:rsidR="007A6D1A">
        <w:rPr>
          <w:rFonts w:cs="Arial"/>
          <w:sz w:val="24"/>
          <w:szCs w:val="24"/>
        </w:rPr>
        <w:t xml:space="preserve"> </w:t>
      </w:r>
      <w:r w:rsidR="007A6D1A" w:rsidRPr="00492B3E">
        <w:rPr>
          <w:rFonts w:cs="Arial"/>
          <w:b/>
          <w:sz w:val="24"/>
          <w:szCs w:val="24"/>
          <w:u w:val="single"/>
        </w:rPr>
        <w:t>το προσωπικό με δίμηνες συμβάσεις εργασίας οι οποίες έχουν συναφθεί από την 1-1-</w:t>
      </w:r>
      <w:r w:rsidR="00492B3E" w:rsidRPr="00492B3E">
        <w:rPr>
          <w:rFonts w:cs="Arial"/>
          <w:b/>
          <w:sz w:val="24"/>
          <w:szCs w:val="24"/>
          <w:u w:val="single"/>
        </w:rPr>
        <w:t>20</w:t>
      </w:r>
      <w:r w:rsidR="00492B3E">
        <w:rPr>
          <w:rFonts w:cs="Arial"/>
          <w:b/>
          <w:sz w:val="24"/>
          <w:szCs w:val="24"/>
          <w:u w:val="single"/>
        </w:rPr>
        <w:t>16 και μετά</w:t>
      </w:r>
      <w:r w:rsidR="007A6D1A" w:rsidRPr="00492B3E">
        <w:rPr>
          <w:rFonts w:cs="Arial"/>
          <w:b/>
          <w:sz w:val="24"/>
          <w:szCs w:val="24"/>
          <w:u w:val="single"/>
        </w:rPr>
        <w:t xml:space="preserve">. </w:t>
      </w:r>
    </w:p>
    <w:p w:rsidR="00492B3E" w:rsidRDefault="00DE3958" w:rsidP="00DE3958">
      <w:pPr>
        <w:tabs>
          <w:tab w:val="num" w:pos="284"/>
        </w:tabs>
        <w:spacing w:after="0"/>
        <w:ind w:right="90"/>
        <w:jc w:val="both"/>
        <w:rPr>
          <w:rFonts w:cs="Arial"/>
          <w:sz w:val="24"/>
          <w:szCs w:val="24"/>
        </w:rPr>
      </w:pPr>
      <w:r>
        <w:rPr>
          <w:rFonts w:cs="Arial"/>
          <w:sz w:val="24"/>
          <w:szCs w:val="24"/>
        </w:rPr>
        <w:t xml:space="preserve">      </w:t>
      </w:r>
    </w:p>
    <w:p w:rsidR="00B274C4" w:rsidRDefault="00492B3E" w:rsidP="00DE3958">
      <w:pPr>
        <w:tabs>
          <w:tab w:val="num" w:pos="284"/>
        </w:tabs>
        <w:spacing w:after="0"/>
        <w:ind w:right="90"/>
        <w:jc w:val="both"/>
        <w:rPr>
          <w:rFonts w:cs="Arial"/>
          <w:sz w:val="24"/>
          <w:szCs w:val="24"/>
        </w:rPr>
      </w:pPr>
      <w:r>
        <w:rPr>
          <w:rFonts w:cs="Arial"/>
          <w:sz w:val="24"/>
          <w:szCs w:val="24"/>
        </w:rPr>
        <w:tab/>
      </w:r>
      <w:r w:rsidR="00B274C4">
        <w:rPr>
          <w:rFonts w:cs="Arial"/>
          <w:sz w:val="24"/>
          <w:szCs w:val="24"/>
        </w:rPr>
        <w:t xml:space="preserve">Η παρούσα εγκύκλιος διατίθεται και μέσω της ιστοσελίδας του Υπουργείου Εσωτερικών και Διοικητικής Ανασυγκρότησης ( </w:t>
      </w:r>
      <w:proofErr w:type="spellStart"/>
      <w:r w:rsidR="00B274C4">
        <w:rPr>
          <w:rFonts w:cs="Arial"/>
          <w:sz w:val="24"/>
          <w:szCs w:val="24"/>
        </w:rPr>
        <w:t>Ηλ</w:t>
      </w:r>
      <w:proofErr w:type="spellEnd"/>
      <w:r w:rsidR="00B274C4">
        <w:rPr>
          <w:rFonts w:cs="Arial"/>
          <w:sz w:val="24"/>
          <w:szCs w:val="24"/>
        </w:rPr>
        <w:t xml:space="preserve">. Δ/νση </w:t>
      </w:r>
      <w:hyperlink r:id="rId7" w:history="1">
        <w:r w:rsidR="00B274C4">
          <w:rPr>
            <w:rStyle w:val="-"/>
            <w:rFonts w:cs="Arial"/>
            <w:lang w:val="en-US"/>
          </w:rPr>
          <w:t>www</w:t>
        </w:r>
        <w:r w:rsidR="00B274C4">
          <w:rPr>
            <w:rStyle w:val="-"/>
            <w:rFonts w:cs="Arial"/>
          </w:rPr>
          <w:t>.</w:t>
        </w:r>
        <w:proofErr w:type="spellStart"/>
        <w:r w:rsidR="00B274C4">
          <w:rPr>
            <w:rStyle w:val="-"/>
            <w:rFonts w:cs="Arial"/>
            <w:lang w:val="en-US"/>
          </w:rPr>
          <w:t>minadmin</w:t>
        </w:r>
        <w:proofErr w:type="spellEnd"/>
        <w:r w:rsidR="00B274C4">
          <w:rPr>
            <w:rStyle w:val="-"/>
            <w:rFonts w:cs="Arial"/>
          </w:rPr>
          <w:t>.</w:t>
        </w:r>
        <w:proofErr w:type="spellStart"/>
        <w:r w:rsidR="00B274C4">
          <w:rPr>
            <w:rStyle w:val="-"/>
            <w:rFonts w:cs="Arial"/>
            <w:lang w:val="en-US"/>
          </w:rPr>
          <w:t>gov</w:t>
        </w:r>
        <w:proofErr w:type="spellEnd"/>
        <w:r w:rsidR="00B274C4">
          <w:rPr>
            <w:rStyle w:val="-"/>
            <w:rFonts w:cs="Arial"/>
          </w:rPr>
          <w:t>.</w:t>
        </w:r>
        <w:proofErr w:type="spellStart"/>
        <w:r w:rsidR="00B274C4">
          <w:rPr>
            <w:rStyle w:val="-"/>
            <w:rFonts w:cs="Arial"/>
            <w:lang w:val="en-US"/>
          </w:rPr>
          <w:t>gr</w:t>
        </w:r>
        <w:proofErr w:type="spellEnd"/>
      </w:hyperlink>
      <w:r w:rsidR="00B274C4">
        <w:rPr>
          <w:rFonts w:cs="Arial"/>
          <w:sz w:val="24"/>
          <w:szCs w:val="24"/>
        </w:rPr>
        <w:t>, στη Διαδρομή : Προκηρύξεις – Προσωπικό – Προσλήψεις καθώς και στο «ΔΙΑΥΓΕΙΑ»).</w:t>
      </w:r>
    </w:p>
    <w:p w:rsidR="00305CA9" w:rsidRDefault="006E28F4" w:rsidP="006E28F4">
      <w:pPr>
        <w:tabs>
          <w:tab w:val="left" w:pos="567"/>
        </w:tabs>
        <w:spacing w:after="0" w:line="340" w:lineRule="atLeast"/>
        <w:jc w:val="both"/>
        <w:rPr>
          <w:rFonts w:cs="Arial"/>
          <w:sz w:val="24"/>
          <w:szCs w:val="24"/>
        </w:rPr>
      </w:pPr>
      <w:r w:rsidRPr="00BF60D7">
        <w:rPr>
          <w:rFonts w:cs="Arial"/>
          <w:sz w:val="24"/>
          <w:szCs w:val="24"/>
        </w:rPr>
        <w:tab/>
      </w:r>
      <w:r w:rsidRPr="00BF60D7">
        <w:rPr>
          <w:rFonts w:cs="Arial"/>
          <w:sz w:val="24"/>
          <w:szCs w:val="24"/>
        </w:rPr>
        <w:tab/>
      </w:r>
      <w:r w:rsidRPr="00BF60D7">
        <w:rPr>
          <w:rFonts w:cs="Arial"/>
          <w:sz w:val="24"/>
          <w:szCs w:val="24"/>
        </w:rPr>
        <w:tab/>
      </w:r>
      <w:r w:rsidRPr="00BF60D7">
        <w:rPr>
          <w:rFonts w:cs="Arial"/>
          <w:sz w:val="24"/>
          <w:szCs w:val="24"/>
        </w:rPr>
        <w:tab/>
      </w:r>
      <w:r w:rsidRPr="00BF60D7">
        <w:rPr>
          <w:rFonts w:cs="Arial"/>
          <w:sz w:val="24"/>
          <w:szCs w:val="24"/>
        </w:rPr>
        <w:tab/>
      </w:r>
      <w:r w:rsidRPr="00BF60D7">
        <w:rPr>
          <w:rFonts w:cs="Arial"/>
          <w:sz w:val="24"/>
          <w:szCs w:val="24"/>
        </w:rPr>
        <w:tab/>
      </w:r>
    </w:p>
    <w:p w:rsidR="006E28F4" w:rsidRPr="00BF60D7" w:rsidRDefault="006E28F4" w:rsidP="00305CA9">
      <w:pPr>
        <w:tabs>
          <w:tab w:val="left" w:pos="0"/>
        </w:tabs>
        <w:spacing w:after="0" w:line="340" w:lineRule="atLeast"/>
        <w:jc w:val="center"/>
        <w:rPr>
          <w:rFonts w:cs="Arial"/>
          <w:b/>
          <w:sz w:val="24"/>
          <w:szCs w:val="24"/>
        </w:rPr>
      </w:pPr>
      <w:r w:rsidRPr="00BF60D7">
        <w:rPr>
          <w:rFonts w:cs="Arial"/>
          <w:b/>
          <w:sz w:val="24"/>
          <w:szCs w:val="24"/>
        </w:rPr>
        <w:t>Ο ΑΝΑΠΛΗΡΩΤΗΣ ΥΠΟΥΡΓΟΣ</w:t>
      </w:r>
      <w:r w:rsidRPr="00BF60D7">
        <w:rPr>
          <w:rFonts w:cs="Arial"/>
          <w:sz w:val="24"/>
          <w:szCs w:val="24"/>
        </w:rPr>
        <w:t xml:space="preserve">  </w:t>
      </w:r>
      <w:r w:rsidRPr="00BF60D7">
        <w:rPr>
          <w:rFonts w:cs="Arial"/>
          <w:b/>
          <w:sz w:val="24"/>
          <w:szCs w:val="24"/>
        </w:rPr>
        <w:t>ΕΣΩΤΕΡΙΚΩΝ</w:t>
      </w:r>
    </w:p>
    <w:p w:rsidR="006E28F4" w:rsidRDefault="006E28F4" w:rsidP="00305CA9">
      <w:pPr>
        <w:tabs>
          <w:tab w:val="left" w:pos="0"/>
        </w:tabs>
        <w:spacing w:after="0" w:line="340" w:lineRule="atLeast"/>
        <w:jc w:val="center"/>
        <w:rPr>
          <w:rFonts w:cs="Arial"/>
          <w:b/>
          <w:sz w:val="24"/>
          <w:szCs w:val="24"/>
        </w:rPr>
      </w:pPr>
      <w:r w:rsidRPr="00BF60D7">
        <w:rPr>
          <w:rFonts w:cs="Arial"/>
          <w:b/>
          <w:sz w:val="24"/>
          <w:szCs w:val="24"/>
        </w:rPr>
        <w:t>ΚΑΙ ΔΙΟΙΚΗΤΙΚΗΣ ΑΝΑΣΥΓΚΡΟΤΗΣΗΣ</w:t>
      </w:r>
    </w:p>
    <w:p w:rsidR="00305CA9" w:rsidRPr="00BF60D7" w:rsidRDefault="00305CA9" w:rsidP="00305CA9">
      <w:pPr>
        <w:tabs>
          <w:tab w:val="left" w:pos="0"/>
        </w:tabs>
        <w:spacing w:after="0" w:line="340" w:lineRule="atLeast"/>
        <w:ind w:left="4253"/>
        <w:jc w:val="center"/>
        <w:rPr>
          <w:rFonts w:cs="Arial"/>
          <w:sz w:val="24"/>
          <w:szCs w:val="24"/>
        </w:rPr>
      </w:pPr>
    </w:p>
    <w:p w:rsidR="006E28F4" w:rsidRPr="00BF60D7" w:rsidRDefault="00CE7955" w:rsidP="00305CA9">
      <w:pPr>
        <w:tabs>
          <w:tab w:val="left" w:pos="0"/>
        </w:tabs>
        <w:spacing w:line="360" w:lineRule="auto"/>
        <w:ind w:right="84"/>
        <w:jc w:val="center"/>
        <w:rPr>
          <w:rFonts w:cs="Arial"/>
          <w:b/>
          <w:sz w:val="24"/>
          <w:szCs w:val="24"/>
        </w:rPr>
      </w:pPr>
      <w:r w:rsidRPr="00BF60D7">
        <w:rPr>
          <w:rFonts w:cs="Arial"/>
          <w:b/>
          <w:sz w:val="24"/>
          <w:szCs w:val="24"/>
        </w:rPr>
        <w:t>ΧΡΙΣΤΟΦΟΡΟΣ ΒΕΡΝΑΡΔΑΚΗΣ</w:t>
      </w:r>
    </w:p>
    <w:p w:rsidR="006E28F4" w:rsidRPr="00BF60D7" w:rsidRDefault="006E28F4" w:rsidP="006E28F4">
      <w:pPr>
        <w:spacing w:after="0" w:line="240" w:lineRule="auto"/>
        <w:rPr>
          <w:rFonts w:cs="Arial"/>
          <w:b/>
          <w:bCs/>
          <w:sz w:val="24"/>
          <w:szCs w:val="24"/>
          <w:u w:val="single"/>
        </w:rPr>
      </w:pPr>
      <w:r w:rsidRPr="00BF60D7">
        <w:rPr>
          <w:rFonts w:cs="Arial"/>
          <w:b/>
          <w:bCs/>
          <w:sz w:val="24"/>
          <w:szCs w:val="24"/>
          <w:u w:val="single"/>
        </w:rPr>
        <w:lastRenderedPageBreak/>
        <w:t>ΠΙΝΑΚΑΣ ΑΠΟΔΕΚΤΩΝ   (με ηλεκτρονικό ταχυδρομείο):</w:t>
      </w:r>
    </w:p>
    <w:p w:rsidR="006E28F4" w:rsidRPr="00BF60D7" w:rsidRDefault="006E28F4" w:rsidP="006E28F4">
      <w:pPr>
        <w:pStyle w:val="a4"/>
        <w:spacing w:line="240" w:lineRule="auto"/>
        <w:ind w:left="-142" w:firstLine="720"/>
        <w:jc w:val="both"/>
        <w:outlineLvl w:val="0"/>
        <w:rPr>
          <w:rStyle w:val="K"/>
          <w:rFonts w:asciiTheme="minorHAnsi" w:hAnsiTheme="minorHAnsi" w:cs="Arial"/>
          <w:sz w:val="24"/>
          <w:szCs w:val="24"/>
        </w:rPr>
      </w:pPr>
      <w:r w:rsidRPr="00BF60D7">
        <w:rPr>
          <w:rStyle w:val="K"/>
          <w:rFonts w:asciiTheme="minorHAnsi" w:hAnsiTheme="minorHAnsi" w:cs="Arial"/>
          <w:sz w:val="24"/>
          <w:szCs w:val="24"/>
        </w:rPr>
        <w:t xml:space="preserve">  1. Υπουργεία, Γενικές ή Ειδικές Γραμματείες </w:t>
      </w:r>
    </w:p>
    <w:p w:rsidR="006E28F4" w:rsidRPr="00BF60D7" w:rsidRDefault="006E28F4" w:rsidP="006E28F4">
      <w:pPr>
        <w:spacing w:after="0" w:line="240" w:lineRule="auto"/>
        <w:ind w:firstLine="720"/>
        <w:jc w:val="both"/>
        <w:rPr>
          <w:rFonts w:cs="Arial"/>
          <w:bCs/>
          <w:sz w:val="24"/>
          <w:szCs w:val="24"/>
        </w:rPr>
      </w:pPr>
      <w:r w:rsidRPr="00BF60D7">
        <w:rPr>
          <w:rFonts w:cs="Arial"/>
          <w:bCs/>
          <w:sz w:val="24"/>
          <w:szCs w:val="24"/>
        </w:rPr>
        <w:t>-Διευθύνσεις Διοικητικού/Προσωπικού</w:t>
      </w:r>
    </w:p>
    <w:p w:rsidR="006E28F4" w:rsidRPr="00BF60D7" w:rsidRDefault="006E28F4" w:rsidP="006E28F4">
      <w:pPr>
        <w:spacing w:after="0" w:line="240" w:lineRule="auto"/>
        <w:ind w:firstLine="720"/>
        <w:jc w:val="both"/>
        <w:rPr>
          <w:rFonts w:cs="Arial"/>
          <w:bCs/>
          <w:sz w:val="24"/>
          <w:szCs w:val="24"/>
        </w:rPr>
      </w:pPr>
      <w:r w:rsidRPr="00BF60D7">
        <w:rPr>
          <w:rFonts w:cs="Arial"/>
          <w:bCs/>
          <w:sz w:val="24"/>
          <w:szCs w:val="24"/>
        </w:rPr>
        <w:t>-Δ/</w:t>
      </w:r>
      <w:proofErr w:type="spellStart"/>
      <w:r w:rsidRPr="00BF60D7">
        <w:rPr>
          <w:rFonts w:cs="Arial"/>
          <w:bCs/>
          <w:sz w:val="24"/>
          <w:szCs w:val="24"/>
        </w:rPr>
        <w:t>νσεις</w:t>
      </w:r>
      <w:proofErr w:type="spellEnd"/>
      <w:r w:rsidRPr="00BF60D7">
        <w:rPr>
          <w:rFonts w:cs="Arial"/>
          <w:bCs/>
          <w:sz w:val="24"/>
          <w:szCs w:val="24"/>
        </w:rPr>
        <w:t xml:space="preserve"> εποπτείας Νομικών Προσώπων</w:t>
      </w:r>
    </w:p>
    <w:p w:rsidR="006E28F4" w:rsidRPr="00BF60D7" w:rsidRDefault="006E28F4" w:rsidP="006E28F4">
      <w:pPr>
        <w:spacing w:after="0" w:line="240" w:lineRule="auto"/>
        <w:ind w:left="720"/>
        <w:jc w:val="both"/>
        <w:rPr>
          <w:rFonts w:eastAsia="GrHelvetica" w:cs="Arial"/>
          <w:sz w:val="24"/>
          <w:szCs w:val="24"/>
        </w:rPr>
      </w:pPr>
      <w:r w:rsidRPr="00BF60D7">
        <w:rPr>
          <w:rStyle w:val="K"/>
          <w:rFonts w:asciiTheme="minorHAnsi" w:hAnsiTheme="minorHAnsi" w:cs="Arial"/>
          <w:sz w:val="24"/>
          <w:szCs w:val="24"/>
        </w:rPr>
        <w:t>(με την παράκληση να κοινοποιήσουν την παρούσα στα νομικά πρόσωπα της εποπτείας τους)</w:t>
      </w:r>
    </w:p>
    <w:p w:rsidR="006E28F4" w:rsidRPr="00BF60D7" w:rsidRDefault="006E28F4" w:rsidP="006E28F4">
      <w:pPr>
        <w:spacing w:after="0" w:line="240" w:lineRule="auto"/>
        <w:ind w:firstLine="720"/>
        <w:jc w:val="both"/>
        <w:rPr>
          <w:rStyle w:val="K"/>
          <w:rFonts w:asciiTheme="minorHAnsi" w:hAnsiTheme="minorHAnsi" w:cs="Arial"/>
          <w:sz w:val="24"/>
          <w:szCs w:val="24"/>
        </w:rPr>
      </w:pPr>
      <w:r w:rsidRPr="00BF60D7">
        <w:rPr>
          <w:rStyle w:val="K"/>
          <w:rFonts w:asciiTheme="minorHAnsi" w:hAnsiTheme="minorHAnsi" w:cs="Arial"/>
          <w:sz w:val="24"/>
          <w:szCs w:val="24"/>
        </w:rPr>
        <w:t>2. Αποκεντρωμένες Διοικήσεις</w:t>
      </w:r>
    </w:p>
    <w:p w:rsidR="006E28F4" w:rsidRPr="00BF60D7" w:rsidRDefault="006E28F4" w:rsidP="006E28F4">
      <w:pPr>
        <w:spacing w:after="0" w:line="240" w:lineRule="auto"/>
        <w:ind w:firstLine="720"/>
        <w:jc w:val="both"/>
        <w:outlineLvl w:val="0"/>
        <w:rPr>
          <w:rStyle w:val="K"/>
          <w:rFonts w:asciiTheme="minorHAnsi" w:hAnsiTheme="minorHAnsi" w:cs="Arial"/>
          <w:sz w:val="24"/>
          <w:szCs w:val="24"/>
        </w:rPr>
      </w:pPr>
      <w:r w:rsidRPr="00BF60D7">
        <w:rPr>
          <w:rStyle w:val="K"/>
          <w:rFonts w:asciiTheme="minorHAnsi" w:hAnsiTheme="minorHAnsi" w:cs="Arial"/>
          <w:sz w:val="24"/>
          <w:szCs w:val="24"/>
        </w:rPr>
        <w:t>Δ/νσεις Διοικητικού</w:t>
      </w:r>
    </w:p>
    <w:p w:rsidR="006E28F4" w:rsidRPr="00BF60D7" w:rsidRDefault="006E28F4" w:rsidP="006E28F4">
      <w:pPr>
        <w:spacing w:after="0" w:line="240" w:lineRule="auto"/>
        <w:ind w:left="720"/>
        <w:jc w:val="both"/>
        <w:rPr>
          <w:rStyle w:val="K"/>
          <w:rFonts w:asciiTheme="minorHAnsi" w:hAnsiTheme="minorHAnsi" w:cs="Arial"/>
          <w:sz w:val="24"/>
          <w:szCs w:val="24"/>
        </w:rPr>
      </w:pPr>
      <w:r w:rsidRPr="00BF60D7">
        <w:rPr>
          <w:rStyle w:val="K"/>
          <w:rFonts w:asciiTheme="minorHAnsi" w:hAnsiTheme="minorHAnsi" w:cs="Arial"/>
          <w:sz w:val="24"/>
          <w:szCs w:val="24"/>
        </w:rPr>
        <w:t xml:space="preserve">(με την παράκληση να κοινοποιήσουν </w:t>
      </w:r>
    </w:p>
    <w:p w:rsidR="006E28F4" w:rsidRPr="00BF60D7" w:rsidRDefault="006E28F4" w:rsidP="006E28F4">
      <w:pPr>
        <w:spacing w:after="0" w:line="240" w:lineRule="auto"/>
        <w:ind w:left="720"/>
        <w:jc w:val="both"/>
        <w:rPr>
          <w:rStyle w:val="K"/>
          <w:rFonts w:asciiTheme="minorHAnsi" w:hAnsiTheme="minorHAnsi" w:cs="Arial"/>
          <w:sz w:val="24"/>
          <w:szCs w:val="24"/>
        </w:rPr>
      </w:pPr>
      <w:r w:rsidRPr="00BF60D7">
        <w:rPr>
          <w:rStyle w:val="K"/>
          <w:rFonts w:asciiTheme="minorHAnsi" w:hAnsiTheme="minorHAnsi" w:cs="Arial"/>
          <w:sz w:val="24"/>
          <w:szCs w:val="24"/>
        </w:rPr>
        <w:t>την παρούσα στους ΟΤΑ Α΄ και Β’ βαθμού της εποπτείας τους καθώς και στα νομικά πρόσωπα αυτών)</w:t>
      </w:r>
    </w:p>
    <w:p w:rsidR="006E28F4" w:rsidRPr="00BF60D7" w:rsidRDefault="006E28F4" w:rsidP="006E28F4">
      <w:pPr>
        <w:spacing w:after="0" w:line="240" w:lineRule="auto"/>
        <w:ind w:firstLine="720"/>
        <w:jc w:val="both"/>
        <w:rPr>
          <w:rStyle w:val="K"/>
          <w:rFonts w:asciiTheme="minorHAnsi" w:hAnsiTheme="minorHAnsi" w:cs="Arial"/>
          <w:sz w:val="24"/>
          <w:szCs w:val="24"/>
        </w:rPr>
      </w:pPr>
      <w:r w:rsidRPr="00BF60D7">
        <w:rPr>
          <w:rStyle w:val="K"/>
          <w:rFonts w:asciiTheme="minorHAnsi" w:hAnsiTheme="minorHAnsi" w:cs="Arial"/>
          <w:sz w:val="24"/>
          <w:szCs w:val="24"/>
        </w:rPr>
        <w:t>3. Ανεξάρτητες Αρχές</w:t>
      </w:r>
    </w:p>
    <w:p w:rsidR="006E28F4" w:rsidRDefault="006E28F4" w:rsidP="006E28F4">
      <w:pPr>
        <w:spacing w:after="0" w:line="240" w:lineRule="auto"/>
        <w:ind w:firstLine="720"/>
        <w:jc w:val="both"/>
        <w:outlineLvl w:val="0"/>
        <w:rPr>
          <w:rStyle w:val="K"/>
          <w:rFonts w:asciiTheme="minorHAnsi" w:hAnsiTheme="minorHAnsi" w:cs="Arial"/>
          <w:sz w:val="24"/>
          <w:szCs w:val="24"/>
        </w:rPr>
      </w:pPr>
      <w:r w:rsidRPr="00BF60D7">
        <w:rPr>
          <w:rStyle w:val="K"/>
          <w:rFonts w:asciiTheme="minorHAnsi" w:hAnsiTheme="minorHAnsi" w:cs="Arial"/>
          <w:sz w:val="24"/>
          <w:szCs w:val="24"/>
        </w:rPr>
        <w:t>Δ/νσεις  Διοικητικού</w:t>
      </w:r>
    </w:p>
    <w:p w:rsidR="00742FBA" w:rsidRPr="00BF60D7" w:rsidRDefault="00742FBA" w:rsidP="006E28F4">
      <w:pPr>
        <w:spacing w:after="0" w:line="240" w:lineRule="auto"/>
        <w:ind w:firstLine="720"/>
        <w:jc w:val="both"/>
        <w:outlineLvl w:val="0"/>
        <w:rPr>
          <w:rFonts w:cs="Arial"/>
          <w:sz w:val="24"/>
          <w:szCs w:val="24"/>
        </w:rPr>
      </w:pPr>
    </w:p>
    <w:p w:rsidR="006E28F4" w:rsidRPr="00BF60D7" w:rsidRDefault="006E28F4" w:rsidP="006E28F4">
      <w:pPr>
        <w:spacing w:line="240" w:lineRule="auto"/>
        <w:rPr>
          <w:rFonts w:cs="Arial"/>
          <w:b/>
          <w:bCs/>
          <w:sz w:val="24"/>
          <w:szCs w:val="24"/>
          <w:u w:val="single"/>
        </w:rPr>
      </w:pPr>
      <w:r w:rsidRPr="00BF60D7">
        <w:rPr>
          <w:rFonts w:cs="Arial"/>
          <w:b/>
          <w:sz w:val="24"/>
          <w:szCs w:val="24"/>
          <w:u w:val="single"/>
        </w:rPr>
        <w:t>ΚΟΙΝ</w:t>
      </w:r>
      <w:r w:rsidRPr="00BF60D7">
        <w:rPr>
          <w:rFonts w:cs="Arial"/>
          <w:sz w:val="24"/>
          <w:szCs w:val="24"/>
          <w:u w:val="single"/>
        </w:rPr>
        <w:t>.</w:t>
      </w:r>
      <w:r w:rsidRPr="00BF60D7">
        <w:rPr>
          <w:rFonts w:cs="Arial"/>
          <w:b/>
          <w:bCs/>
          <w:sz w:val="24"/>
          <w:szCs w:val="24"/>
          <w:u w:val="single"/>
        </w:rPr>
        <w:t xml:space="preserve"> (με ηλεκτρονικό ταχυδρομείο):</w:t>
      </w:r>
    </w:p>
    <w:p w:rsidR="006E28F4" w:rsidRPr="00BF60D7" w:rsidRDefault="00B033A6" w:rsidP="00B033A6">
      <w:pPr>
        <w:spacing w:after="0" w:line="240" w:lineRule="auto"/>
        <w:ind w:left="720"/>
        <w:jc w:val="both"/>
        <w:rPr>
          <w:rFonts w:cs="Arial"/>
          <w:bCs/>
          <w:sz w:val="24"/>
          <w:szCs w:val="24"/>
        </w:rPr>
      </w:pPr>
      <w:r w:rsidRPr="00BF60D7">
        <w:rPr>
          <w:rFonts w:cs="Arial"/>
          <w:bCs/>
          <w:sz w:val="24"/>
          <w:szCs w:val="24"/>
        </w:rPr>
        <w:t>1.</w:t>
      </w:r>
      <w:r w:rsidR="006E28F4" w:rsidRPr="00BF60D7">
        <w:rPr>
          <w:rFonts w:cs="Arial"/>
          <w:bCs/>
          <w:sz w:val="24"/>
          <w:szCs w:val="24"/>
        </w:rPr>
        <w:t>Γραφείο κ. Πρωθυπουργού</w:t>
      </w:r>
    </w:p>
    <w:p w:rsidR="006E28F4" w:rsidRPr="00BF60D7" w:rsidRDefault="00B033A6" w:rsidP="00B033A6">
      <w:pPr>
        <w:spacing w:after="0" w:line="240" w:lineRule="auto"/>
        <w:ind w:left="720"/>
        <w:jc w:val="both"/>
        <w:rPr>
          <w:rFonts w:cs="Arial"/>
          <w:bCs/>
          <w:sz w:val="24"/>
          <w:szCs w:val="24"/>
        </w:rPr>
      </w:pPr>
      <w:r w:rsidRPr="00BF60D7">
        <w:rPr>
          <w:rFonts w:cs="Arial"/>
          <w:bCs/>
          <w:sz w:val="24"/>
          <w:szCs w:val="24"/>
        </w:rPr>
        <w:t>2.</w:t>
      </w:r>
      <w:r w:rsidR="006E28F4" w:rsidRPr="00BF60D7">
        <w:rPr>
          <w:rFonts w:cs="Arial"/>
          <w:bCs/>
          <w:sz w:val="24"/>
          <w:szCs w:val="24"/>
        </w:rPr>
        <w:t>Υπουργεία</w:t>
      </w:r>
    </w:p>
    <w:p w:rsidR="006E28F4" w:rsidRPr="00BF60D7" w:rsidRDefault="006E28F4" w:rsidP="006E28F4">
      <w:pPr>
        <w:spacing w:after="0" w:line="240" w:lineRule="auto"/>
        <w:ind w:firstLine="720"/>
        <w:jc w:val="both"/>
        <w:rPr>
          <w:rFonts w:cs="Arial"/>
          <w:bCs/>
          <w:sz w:val="24"/>
          <w:szCs w:val="24"/>
        </w:rPr>
      </w:pPr>
      <w:r w:rsidRPr="00BF60D7">
        <w:rPr>
          <w:rFonts w:cs="Arial"/>
          <w:bCs/>
          <w:sz w:val="24"/>
          <w:szCs w:val="24"/>
        </w:rPr>
        <w:t>-Γραφεία</w:t>
      </w:r>
      <w:r w:rsidR="00B033A6" w:rsidRPr="00BF60D7">
        <w:rPr>
          <w:rFonts w:cs="Arial"/>
          <w:bCs/>
          <w:sz w:val="24"/>
          <w:szCs w:val="24"/>
        </w:rPr>
        <w:t xml:space="preserve"> κκ</w:t>
      </w:r>
      <w:r w:rsidRPr="00BF60D7">
        <w:rPr>
          <w:rFonts w:cs="Arial"/>
          <w:bCs/>
          <w:sz w:val="24"/>
          <w:szCs w:val="24"/>
        </w:rPr>
        <w:t xml:space="preserve"> Υπουργών, Αναπληρωτών Υπουργών</w:t>
      </w:r>
    </w:p>
    <w:p w:rsidR="006E28F4" w:rsidRPr="00BF60D7" w:rsidRDefault="006E28F4" w:rsidP="006E28F4">
      <w:pPr>
        <w:spacing w:after="0" w:line="240" w:lineRule="auto"/>
        <w:ind w:firstLine="720"/>
        <w:jc w:val="both"/>
        <w:rPr>
          <w:rFonts w:cs="Arial"/>
          <w:bCs/>
          <w:sz w:val="24"/>
          <w:szCs w:val="24"/>
        </w:rPr>
      </w:pPr>
      <w:r w:rsidRPr="00BF60D7">
        <w:rPr>
          <w:rFonts w:cs="Arial"/>
          <w:bCs/>
          <w:sz w:val="24"/>
          <w:szCs w:val="24"/>
        </w:rPr>
        <w:t xml:space="preserve">-Γραφεία </w:t>
      </w:r>
      <w:r w:rsidR="00B033A6" w:rsidRPr="00BF60D7">
        <w:rPr>
          <w:rFonts w:cs="Arial"/>
          <w:bCs/>
          <w:sz w:val="24"/>
          <w:szCs w:val="24"/>
        </w:rPr>
        <w:t xml:space="preserve">κκ </w:t>
      </w:r>
      <w:r w:rsidRPr="00BF60D7">
        <w:rPr>
          <w:rFonts w:cs="Arial"/>
          <w:bCs/>
          <w:sz w:val="24"/>
          <w:szCs w:val="24"/>
        </w:rPr>
        <w:t>Γενικών και Ειδικών Γραμματέων</w:t>
      </w:r>
    </w:p>
    <w:p w:rsidR="006E28F4" w:rsidRPr="00BF60D7" w:rsidRDefault="00B033A6" w:rsidP="00B033A6">
      <w:pPr>
        <w:spacing w:after="0" w:line="240" w:lineRule="auto"/>
        <w:ind w:left="720"/>
        <w:jc w:val="both"/>
        <w:rPr>
          <w:rFonts w:cs="Arial"/>
          <w:bCs/>
          <w:sz w:val="24"/>
          <w:szCs w:val="24"/>
        </w:rPr>
      </w:pPr>
      <w:r w:rsidRPr="00BF60D7">
        <w:rPr>
          <w:rFonts w:cs="Arial"/>
          <w:bCs/>
          <w:sz w:val="24"/>
          <w:szCs w:val="24"/>
        </w:rPr>
        <w:t>3.</w:t>
      </w:r>
      <w:r w:rsidR="006E28F4" w:rsidRPr="00BF60D7">
        <w:rPr>
          <w:rFonts w:cs="Arial"/>
          <w:bCs/>
          <w:sz w:val="24"/>
          <w:szCs w:val="24"/>
        </w:rPr>
        <w:t>Αποκεντρωμένες Διοικήσεις</w:t>
      </w:r>
    </w:p>
    <w:p w:rsidR="00DF4774" w:rsidRDefault="006E28F4" w:rsidP="00DF4774">
      <w:pPr>
        <w:spacing w:after="0" w:line="240" w:lineRule="auto"/>
        <w:ind w:firstLine="720"/>
        <w:jc w:val="both"/>
        <w:rPr>
          <w:rFonts w:cs="Arial"/>
          <w:bCs/>
          <w:sz w:val="24"/>
          <w:szCs w:val="24"/>
        </w:rPr>
      </w:pPr>
      <w:r w:rsidRPr="00BF60D7">
        <w:rPr>
          <w:rFonts w:cs="Arial"/>
          <w:bCs/>
          <w:sz w:val="24"/>
          <w:szCs w:val="24"/>
        </w:rPr>
        <w:t xml:space="preserve">-Γραφεία </w:t>
      </w:r>
      <w:r w:rsidR="00B033A6" w:rsidRPr="00BF60D7">
        <w:rPr>
          <w:rFonts w:cs="Arial"/>
          <w:bCs/>
          <w:sz w:val="24"/>
          <w:szCs w:val="24"/>
        </w:rPr>
        <w:t xml:space="preserve">κκ </w:t>
      </w:r>
      <w:r w:rsidRPr="00BF60D7">
        <w:rPr>
          <w:rFonts w:cs="Arial"/>
          <w:bCs/>
          <w:sz w:val="24"/>
          <w:szCs w:val="24"/>
        </w:rPr>
        <w:t>Γενικών Γραμματέων</w:t>
      </w:r>
    </w:p>
    <w:p w:rsidR="00DF4774" w:rsidRPr="00DF4774" w:rsidRDefault="00DF4774" w:rsidP="00DF4774">
      <w:pPr>
        <w:spacing w:after="0" w:line="240" w:lineRule="auto"/>
        <w:jc w:val="both"/>
        <w:rPr>
          <w:rFonts w:cs="Arial"/>
          <w:bCs/>
          <w:sz w:val="24"/>
          <w:szCs w:val="24"/>
        </w:rPr>
      </w:pPr>
    </w:p>
    <w:p w:rsidR="00077237" w:rsidRPr="00BF60D7" w:rsidRDefault="006E28F4" w:rsidP="006E28F4">
      <w:pPr>
        <w:spacing w:line="240" w:lineRule="auto"/>
        <w:rPr>
          <w:rFonts w:cs="Arial"/>
          <w:b/>
          <w:bCs/>
          <w:sz w:val="24"/>
          <w:szCs w:val="24"/>
          <w:u w:val="single"/>
        </w:rPr>
      </w:pPr>
      <w:r w:rsidRPr="00BF60D7">
        <w:rPr>
          <w:rFonts w:cs="Arial"/>
          <w:b/>
          <w:bCs/>
          <w:caps/>
          <w:sz w:val="24"/>
          <w:szCs w:val="24"/>
          <w:u w:val="single"/>
        </w:rPr>
        <w:t>Εσωτερική διανομή</w:t>
      </w:r>
      <w:r w:rsidRPr="00BF60D7">
        <w:rPr>
          <w:rFonts w:cs="Arial"/>
          <w:b/>
          <w:bCs/>
          <w:i/>
          <w:iCs/>
          <w:sz w:val="24"/>
          <w:szCs w:val="24"/>
        </w:rPr>
        <w:t xml:space="preserve"> (</w:t>
      </w:r>
      <w:r w:rsidR="00077237">
        <w:rPr>
          <w:rFonts w:cs="Arial"/>
          <w:b/>
          <w:bCs/>
          <w:sz w:val="24"/>
          <w:szCs w:val="24"/>
          <w:u w:val="single"/>
        </w:rPr>
        <w:t>με ηλεκτρονικό ταχυδρομείο)</w:t>
      </w:r>
    </w:p>
    <w:p w:rsidR="00077237" w:rsidRPr="00077237" w:rsidRDefault="006E28F4" w:rsidP="00077237">
      <w:pPr>
        <w:pStyle w:val="a3"/>
        <w:numPr>
          <w:ilvl w:val="0"/>
          <w:numId w:val="2"/>
        </w:numPr>
        <w:overflowPunct w:val="0"/>
        <w:autoSpaceDE w:val="0"/>
        <w:autoSpaceDN w:val="0"/>
        <w:adjustRightInd w:val="0"/>
        <w:spacing w:after="0"/>
        <w:ind w:left="0" w:firstLine="720"/>
        <w:jc w:val="both"/>
        <w:textAlignment w:val="baseline"/>
        <w:rPr>
          <w:rFonts w:asciiTheme="minorHAnsi" w:hAnsiTheme="minorHAnsi" w:cs="Arial"/>
        </w:rPr>
      </w:pPr>
      <w:r w:rsidRPr="00BF60D7">
        <w:rPr>
          <w:rFonts w:asciiTheme="minorHAnsi" w:hAnsiTheme="minorHAnsi" w:cs="Arial"/>
        </w:rPr>
        <w:t>Γραφείο κ.</w:t>
      </w:r>
      <w:r w:rsidR="002C6108">
        <w:rPr>
          <w:rFonts w:asciiTheme="minorHAnsi" w:hAnsiTheme="minorHAnsi" w:cs="Arial"/>
        </w:rPr>
        <w:t xml:space="preserve"> </w:t>
      </w:r>
      <w:r w:rsidRPr="00BF60D7">
        <w:rPr>
          <w:rFonts w:asciiTheme="minorHAnsi" w:hAnsiTheme="minorHAnsi" w:cs="Arial"/>
        </w:rPr>
        <w:t xml:space="preserve">Υπουργού </w:t>
      </w:r>
    </w:p>
    <w:p w:rsidR="006E28F4" w:rsidRPr="00BF60D7" w:rsidRDefault="006E28F4" w:rsidP="006E28F4">
      <w:pPr>
        <w:pStyle w:val="a3"/>
        <w:numPr>
          <w:ilvl w:val="0"/>
          <w:numId w:val="2"/>
        </w:numPr>
        <w:overflowPunct w:val="0"/>
        <w:autoSpaceDE w:val="0"/>
        <w:autoSpaceDN w:val="0"/>
        <w:adjustRightInd w:val="0"/>
        <w:spacing w:after="0"/>
        <w:ind w:left="0" w:firstLine="720"/>
        <w:jc w:val="both"/>
        <w:textAlignment w:val="baseline"/>
        <w:rPr>
          <w:rFonts w:asciiTheme="minorHAnsi" w:hAnsiTheme="minorHAnsi" w:cs="Arial"/>
        </w:rPr>
      </w:pPr>
      <w:r w:rsidRPr="00BF60D7">
        <w:rPr>
          <w:rFonts w:asciiTheme="minorHAnsi" w:hAnsiTheme="minorHAnsi" w:cs="Arial"/>
        </w:rPr>
        <w:t>Γραφείο κ.</w:t>
      </w:r>
      <w:r w:rsidR="002C6108">
        <w:rPr>
          <w:rFonts w:asciiTheme="minorHAnsi" w:hAnsiTheme="minorHAnsi" w:cs="Arial"/>
        </w:rPr>
        <w:t xml:space="preserve"> </w:t>
      </w:r>
      <w:r w:rsidRPr="00BF60D7">
        <w:rPr>
          <w:rFonts w:asciiTheme="minorHAnsi" w:hAnsiTheme="minorHAnsi" w:cs="Arial"/>
        </w:rPr>
        <w:t>Αναπληρωτή Υπουργού</w:t>
      </w:r>
    </w:p>
    <w:p w:rsidR="006E28F4" w:rsidRPr="00BF60D7" w:rsidRDefault="006E28F4" w:rsidP="006E28F4">
      <w:pPr>
        <w:pStyle w:val="a3"/>
        <w:numPr>
          <w:ilvl w:val="0"/>
          <w:numId w:val="2"/>
        </w:numPr>
        <w:overflowPunct w:val="0"/>
        <w:autoSpaceDE w:val="0"/>
        <w:autoSpaceDN w:val="0"/>
        <w:adjustRightInd w:val="0"/>
        <w:spacing w:after="0"/>
        <w:ind w:left="0" w:firstLine="720"/>
        <w:jc w:val="both"/>
        <w:textAlignment w:val="baseline"/>
        <w:rPr>
          <w:rFonts w:asciiTheme="minorHAnsi" w:hAnsiTheme="minorHAnsi" w:cs="Arial"/>
        </w:rPr>
      </w:pPr>
      <w:r w:rsidRPr="00BF60D7">
        <w:rPr>
          <w:rFonts w:asciiTheme="minorHAnsi" w:hAnsiTheme="minorHAnsi" w:cs="Arial"/>
        </w:rPr>
        <w:t xml:space="preserve">Γραφείο κ. </w:t>
      </w:r>
      <w:r w:rsidR="00B033A6" w:rsidRPr="00BF60D7">
        <w:rPr>
          <w:rFonts w:asciiTheme="minorHAnsi" w:hAnsiTheme="minorHAnsi" w:cs="Arial"/>
        </w:rPr>
        <w:t>Αναπληρωτή Γενικού</w:t>
      </w:r>
      <w:r w:rsidRPr="00BF60D7">
        <w:rPr>
          <w:rFonts w:asciiTheme="minorHAnsi" w:hAnsiTheme="minorHAnsi" w:cs="Arial"/>
        </w:rPr>
        <w:t xml:space="preserve"> Γραμματέα </w:t>
      </w:r>
    </w:p>
    <w:p w:rsidR="006E28F4" w:rsidRPr="00BF60D7" w:rsidRDefault="006E28F4" w:rsidP="006E28F4">
      <w:pPr>
        <w:pStyle w:val="a3"/>
        <w:numPr>
          <w:ilvl w:val="0"/>
          <w:numId w:val="2"/>
        </w:numPr>
        <w:overflowPunct w:val="0"/>
        <w:autoSpaceDE w:val="0"/>
        <w:autoSpaceDN w:val="0"/>
        <w:adjustRightInd w:val="0"/>
        <w:spacing w:after="0"/>
        <w:ind w:left="0" w:firstLine="720"/>
        <w:jc w:val="both"/>
        <w:textAlignment w:val="baseline"/>
        <w:rPr>
          <w:rFonts w:asciiTheme="minorHAnsi" w:hAnsiTheme="minorHAnsi" w:cs="Arial"/>
        </w:rPr>
      </w:pPr>
      <w:r w:rsidRPr="00BF60D7">
        <w:rPr>
          <w:rFonts w:asciiTheme="minorHAnsi" w:hAnsiTheme="minorHAnsi" w:cs="Arial"/>
        </w:rPr>
        <w:t xml:space="preserve">Προϊστάμενοι Γενικών Διευθύνσεων </w:t>
      </w:r>
    </w:p>
    <w:p w:rsidR="006E28F4" w:rsidRPr="00BF60D7" w:rsidRDefault="006E28F4" w:rsidP="006E28F4">
      <w:pPr>
        <w:pStyle w:val="a3"/>
        <w:numPr>
          <w:ilvl w:val="0"/>
          <w:numId w:val="2"/>
        </w:numPr>
        <w:overflowPunct w:val="0"/>
        <w:autoSpaceDE w:val="0"/>
        <w:autoSpaceDN w:val="0"/>
        <w:adjustRightInd w:val="0"/>
        <w:spacing w:after="0"/>
        <w:ind w:left="0" w:firstLine="720"/>
        <w:jc w:val="both"/>
        <w:textAlignment w:val="baseline"/>
        <w:rPr>
          <w:rFonts w:asciiTheme="minorHAnsi" w:hAnsiTheme="minorHAnsi" w:cs="Arial"/>
        </w:rPr>
      </w:pPr>
      <w:r w:rsidRPr="00BF60D7">
        <w:rPr>
          <w:rFonts w:asciiTheme="minorHAnsi" w:hAnsiTheme="minorHAnsi" w:cs="Arial"/>
        </w:rPr>
        <w:t xml:space="preserve">Προϊστάμενοι Διευθύνσεων </w:t>
      </w:r>
    </w:p>
    <w:p w:rsidR="006E28F4" w:rsidRPr="00BF60D7" w:rsidRDefault="00D60E1E" w:rsidP="006E28F4">
      <w:pPr>
        <w:pStyle w:val="a3"/>
        <w:numPr>
          <w:ilvl w:val="0"/>
          <w:numId w:val="2"/>
        </w:numPr>
        <w:overflowPunct w:val="0"/>
        <w:autoSpaceDE w:val="0"/>
        <w:autoSpaceDN w:val="0"/>
        <w:adjustRightInd w:val="0"/>
        <w:spacing w:after="0"/>
        <w:ind w:left="0" w:firstLine="720"/>
        <w:jc w:val="both"/>
        <w:textAlignment w:val="baseline"/>
        <w:rPr>
          <w:rFonts w:asciiTheme="minorHAnsi" w:hAnsiTheme="minorHAnsi" w:cs="Arial"/>
        </w:rPr>
      </w:pPr>
      <w:r>
        <w:rPr>
          <w:rFonts w:asciiTheme="minorHAnsi" w:hAnsiTheme="minorHAnsi" w:cs="Arial"/>
        </w:rPr>
        <w:t>Δ/νση Διοικητικών Υπηρεσιών</w:t>
      </w:r>
    </w:p>
    <w:p w:rsidR="006E28F4" w:rsidRPr="00BF60D7" w:rsidRDefault="006E28F4" w:rsidP="006E28F4">
      <w:pPr>
        <w:pStyle w:val="a3"/>
        <w:numPr>
          <w:ilvl w:val="0"/>
          <w:numId w:val="2"/>
        </w:numPr>
        <w:overflowPunct w:val="0"/>
        <w:autoSpaceDE w:val="0"/>
        <w:autoSpaceDN w:val="0"/>
        <w:adjustRightInd w:val="0"/>
        <w:spacing w:after="0"/>
        <w:ind w:left="0" w:firstLine="720"/>
        <w:jc w:val="both"/>
        <w:textAlignment w:val="baseline"/>
        <w:rPr>
          <w:rFonts w:asciiTheme="minorHAnsi" w:hAnsiTheme="minorHAnsi" w:cs="Arial"/>
        </w:rPr>
      </w:pPr>
      <w:r w:rsidRPr="00BF60D7">
        <w:rPr>
          <w:rFonts w:asciiTheme="minorHAnsi" w:hAnsiTheme="minorHAnsi" w:cs="Arial"/>
        </w:rPr>
        <w:t xml:space="preserve">Δ/νση Ηλεκτρονικής Διακυβέρνησης (αποστολή στην ηλεκτρονική διεύθυνση </w:t>
      </w:r>
      <w:hyperlink r:id="rId8" w:history="1">
        <w:r w:rsidRPr="00BF60D7">
          <w:rPr>
            <w:rStyle w:val="-"/>
            <w:rFonts w:asciiTheme="minorHAnsi" w:eastAsia="Calibri" w:hAnsiTheme="minorHAnsi" w:cs="Arial"/>
          </w:rPr>
          <w:t>webupload@ydmed.gov.gr</w:t>
        </w:r>
      </w:hyperlink>
      <w:r w:rsidRPr="00BF60D7">
        <w:rPr>
          <w:rFonts w:asciiTheme="minorHAnsi" w:hAnsiTheme="minorHAnsi" w:cs="Arial"/>
        </w:rPr>
        <w:t xml:space="preserve"> για την ανάρτηση στην ιστοσελίδα του Υπουργείου (</w:t>
      </w:r>
      <w:hyperlink r:id="rId9" w:history="1">
        <w:r w:rsidRPr="00BF60D7">
          <w:rPr>
            <w:rStyle w:val="-"/>
            <w:rFonts w:asciiTheme="minorHAnsi" w:eastAsia="Calibri" w:hAnsiTheme="minorHAnsi" w:cs="Arial"/>
          </w:rPr>
          <w:t>www.ydmed.gov.gr</w:t>
        </w:r>
      </w:hyperlink>
      <w:r w:rsidRPr="00BF60D7">
        <w:rPr>
          <w:rFonts w:asciiTheme="minorHAnsi" w:hAnsiTheme="minorHAnsi" w:cs="Arial"/>
        </w:rPr>
        <w:t xml:space="preserve">) </w:t>
      </w:r>
    </w:p>
    <w:p w:rsidR="00137121" w:rsidRPr="00BF60D7" w:rsidRDefault="00137121">
      <w:pPr>
        <w:rPr>
          <w:rFonts w:cs="Arial"/>
          <w:sz w:val="24"/>
          <w:szCs w:val="24"/>
        </w:rPr>
      </w:pPr>
    </w:p>
    <w:sectPr w:rsidR="00137121" w:rsidRPr="00BF60D7" w:rsidSect="00305CA9">
      <w:pgSz w:w="12240" w:h="15840"/>
      <w:pgMar w:top="1440" w:right="1325"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GrHelvetica">
    <w:altName w:val="Times New Roman"/>
    <w:charset w:val="4D"/>
    <w:family w:val="roman"/>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97D"/>
    <w:multiLevelType w:val="hybridMultilevel"/>
    <w:tmpl w:val="7C506900"/>
    <w:lvl w:ilvl="0" w:tplc="9DF89B56">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560A1558"/>
    <w:multiLevelType w:val="hybridMultilevel"/>
    <w:tmpl w:val="5DDAFD5C"/>
    <w:lvl w:ilvl="0" w:tplc="6EF0745E">
      <w:start w:val="1"/>
      <w:numFmt w:val="decimal"/>
      <w:lvlText w:val="%1."/>
      <w:lvlJc w:val="left"/>
      <w:pPr>
        <w:ind w:left="360" w:hanging="360"/>
      </w:pPr>
      <w:rPr>
        <w:rFonts w:cs="Times New Roman"/>
        <w:b w:val="0"/>
      </w:rPr>
    </w:lvl>
    <w:lvl w:ilvl="1" w:tplc="04080019">
      <w:start w:val="1"/>
      <w:numFmt w:val="lowerLetter"/>
      <w:lvlText w:val="%2."/>
      <w:lvlJc w:val="left"/>
      <w:pPr>
        <w:ind w:left="1866" w:hanging="360"/>
      </w:pPr>
      <w:rPr>
        <w:rFonts w:cs="Times New Roman"/>
      </w:rPr>
    </w:lvl>
    <w:lvl w:ilvl="2" w:tplc="0408001B">
      <w:start w:val="1"/>
      <w:numFmt w:val="lowerRoman"/>
      <w:lvlText w:val="%3."/>
      <w:lvlJc w:val="right"/>
      <w:pPr>
        <w:ind w:left="2586" w:hanging="180"/>
      </w:pPr>
      <w:rPr>
        <w:rFonts w:cs="Times New Roman"/>
      </w:rPr>
    </w:lvl>
    <w:lvl w:ilvl="3" w:tplc="0408000F">
      <w:start w:val="1"/>
      <w:numFmt w:val="decimal"/>
      <w:lvlText w:val="%4."/>
      <w:lvlJc w:val="left"/>
      <w:pPr>
        <w:ind w:left="3306" w:hanging="360"/>
      </w:pPr>
      <w:rPr>
        <w:rFonts w:cs="Times New Roman"/>
      </w:rPr>
    </w:lvl>
    <w:lvl w:ilvl="4" w:tplc="04080019">
      <w:start w:val="1"/>
      <w:numFmt w:val="lowerLetter"/>
      <w:lvlText w:val="%5."/>
      <w:lvlJc w:val="left"/>
      <w:pPr>
        <w:ind w:left="4026" w:hanging="360"/>
      </w:pPr>
      <w:rPr>
        <w:rFonts w:cs="Times New Roman"/>
      </w:rPr>
    </w:lvl>
    <w:lvl w:ilvl="5" w:tplc="0408001B">
      <w:start w:val="1"/>
      <w:numFmt w:val="lowerRoman"/>
      <w:lvlText w:val="%6."/>
      <w:lvlJc w:val="right"/>
      <w:pPr>
        <w:ind w:left="4746" w:hanging="180"/>
      </w:pPr>
      <w:rPr>
        <w:rFonts w:cs="Times New Roman"/>
      </w:rPr>
    </w:lvl>
    <w:lvl w:ilvl="6" w:tplc="0408000F">
      <w:start w:val="1"/>
      <w:numFmt w:val="decimal"/>
      <w:lvlText w:val="%7."/>
      <w:lvlJc w:val="left"/>
      <w:pPr>
        <w:ind w:left="5466" w:hanging="360"/>
      </w:pPr>
      <w:rPr>
        <w:rFonts w:cs="Times New Roman"/>
      </w:rPr>
    </w:lvl>
    <w:lvl w:ilvl="7" w:tplc="04080019">
      <w:start w:val="1"/>
      <w:numFmt w:val="lowerLetter"/>
      <w:lvlText w:val="%8."/>
      <w:lvlJc w:val="left"/>
      <w:pPr>
        <w:ind w:left="6186" w:hanging="360"/>
      </w:pPr>
      <w:rPr>
        <w:rFonts w:cs="Times New Roman"/>
      </w:rPr>
    </w:lvl>
    <w:lvl w:ilvl="8" w:tplc="0408001B">
      <w:start w:val="1"/>
      <w:numFmt w:val="lowerRoman"/>
      <w:lvlText w:val="%9."/>
      <w:lvlJc w:val="right"/>
      <w:pPr>
        <w:ind w:left="6906"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40D6"/>
    <w:rsid w:val="000270C3"/>
    <w:rsid w:val="00027603"/>
    <w:rsid w:val="00035489"/>
    <w:rsid w:val="00043E1F"/>
    <w:rsid w:val="0005319A"/>
    <w:rsid w:val="00077237"/>
    <w:rsid w:val="000A2243"/>
    <w:rsid w:val="000C5C3B"/>
    <w:rsid w:val="000D30D5"/>
    <w:rsid w:val="000D75C6"/>
    <w:rsid w:val="000F63C4"/>
    <w:rsid w:val="00137121"/>
    <w:rsid w:val="00192A8D"/>
    <w:rsid w:val="001B02F3"/>
    <w:rsid w:val="001C5B76"/>
    <w:rsid w:val="00243041"/>
    <w:rsid w:val="00263C36"/>
    <w:rsid w:val="002640B5"/>
    <w:rsid w:val="002A07D6"/>
    <w:rsid w:val="002C6108"/>
    <w:rsid w:val="002E40D6"/>
    <w:rsid w:val="002E6184"/>
    <w:rsid w:val="0030362F"/>
    <w:rsid w:val="00305CA9"/>
    <w:rsid w:val="00330E13"/>
    <w:rsid w:val="0036048F"/>
    <w:rsid w:val="003779C2"/>
    <w:rsid w:val="003A1CAB"/>
    <w:rsid w:val="003D6096"/>
    <w:rsid w:val="003F3C61"/>
    <w:rsid w:val="00492B3E"/>
    <w:rsid w:val="004E439A"/>
    <w:rsid w:val="004E7687"/>
    <w:rsid w:val="004E78E0"/>
    <w:rsid w:val="00515816"/>
    <w:rsid w:val="00520350"/>
    <w:rsid w:val="005455E7"/>
    <w:rsid w:val="00566262"/>
    <w:rsid w:val="005834BD"/>
    <w:rsid w:val="00594799"/>
    <w:rsid w:val="005A5B3B"/>
    <w:rsid w:val="005C4E4D"/>
    <w:rsid w:val="005C6DD3"/>
    <w:rsid w:val="005E1E3C"/>
    <w:rsid w:val="005E5572"/>
    <w:rsid w:val="006005EB"/>
    <w:rsid w:val="006136B3"/>
    <w:rsid w:val="006213D3"/>
    <w:rsid w:val="00642DBE"/>
    <w:rsid w:val="006601E4"/>
    <w:rsid w:val="00671273"/>
    <w:rsid w:val="00682D31"/>
    <w:rsid w:val="006D1ED7"/>
    <w:rsid w:val="006E28F4"/>
    <w:rsid w:val="006F646C"/>
    <w:rsid w:val="00730A39"/>
    <w:rsid w:val="00742FBA"/>
    <w:rsid w:val="00757474"/>
    <w:rsid w:val="007A6D1A"/>
    <w:rsid w:val="00831EFE"/>
    <w:rsid w:val="008368F8"/>
    <w:rsid w:val="008549EF"/>
    <w:rsid w:val="008848C9"/>
    <w:rsid w:val="008B038B"/>
    <w:rsid w:val="008C4B9C"/>
    <w:rsid w:val="008C6C2A"/>
    <w:rsid w:val="00911B7B"/>
    <w:rsid w:val="0091516E"/>
    <w:rsid w:val="009304BB"/>
    <w:rsid w:val="00933857"/>
    <w:rsid w:val="00955AF7"/>
    <w:rsid w:val="00966FBE"/>
    <w:rsid w:val="00996D4A"/>
    <w:rsid w:val="009E2BB9"/>
    <w:rsid w:val="00A01367"/>
    <w:rsid w:val="00A47EA7"/>
    <w:rsid w:val="00A84ACE"/>
    <w:rsid w:val="00A92143"/>
    <w:rsid w:val="00B033A6"/>
    <w:rsid w:val="00B274C4"/>
    <w:rsid w:val="00BC5A1F"/>
    <w:rsid w:val="00BF154C"/>
    <w:rsid w:val="00BF60D7"/>
    <w:rsid w:val="00C041D9"/>
    <w:rsid w:val="00C61C6B"/>
    <w:rsid w:val="00C646D9"/>
    <w:rsid w:val="00C67D13"/>
    <w:rsid w:val="00C75C3D"/>
    <w:rsid w:val="00C83EE6"/>
    <w:rsid w:val="00CE7955"/>
    <w:rsid w:val="00CF53EA"/>
    <w:rsid w:val="00D20478"/>
    <w:rsid w:val="00D47294"/>
    <w:rsid w:val="00D60E1E"/>
    <w:rsid w:val="00D72724"/>
    <w:rsid w:val="00D96209"/>
    <w:rsid w:val="00DA5DD9"/>
    <w:rsid w:val="00DE3958"/>
    <w:rsid w:val="00DE402B"/>
    <w:rsid w:val="00DF4774"/>
    <w:rsid w:val="00E10A84"/>
    <w:rsid w:val="00E754C7"/>
    <w:rsid w:val="00E83C8A"/>
    <w:rsid w:val="00EA747D"/>
    <w:rsid w:val="00F06B4C"/>
    <w:rsid w:val="00F823E8"/>
    <w:rsid w:val="00F91458"/>
    <w:rsid w:val="00FB2392"/>
    <w:rsid w:val="00FF2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F4"/>
    <w:rPr>
      <w:lang w:val="el-GR"/>
    </w:rPr>
  </w:style>
  <w:style w:type="paragraph" w:styleId="8">
    <w:name w:val="heading 8"/>
    <w:basedOn w:val="a"/>
    <w:next w:val="a"/>
    <w:link w:val="8Char"/>
    <w:semiHidden/>
    <w:unhideWhenUsed/>
    <w:qFormat/>
    <w:rsid w:val="006E28F4"/>
    <w:pPr>
      <w:keepNext/>
      <w:spacing w:after="0" w:line="240" w:lineRule="auto"/>
      <w:ind w:left="1512" w:hanging="720"/>
      <w:outlineLvl w:val="7"/>
    </w:pPr>
    <w:rPr>
      <w:rFonts w:ascii="Book Antiqua" w:eastAsia="Times New Roman" w:hAnsi="Book Antiqua" w:cs="Times New Roman"/>
      <w:b/>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semiHidden/>
    <w:rsid w:val="006E28F4"/>
    <w:rPr>
      <w:rFonts w:ascii="Book Antiqua" w:eastAsia="Times New Roman" w:hAnsi="Book Antiqua" w:cs="Times New Roman"/>
      <w:b/>
      <w:bCs/>
      <w:i/>
      <w:iCs/>
      <w:color w:val="000000"/>
      <w:sz w:val="24"/>
      <w:szCs w:val="24"/>
      <w:lang w:val="el-GR"/>
    </w:rPr>
  </w:style>
  <w:style w:type="character" w:styleId="-">
    <w:name w:val="Hyperlink"/>
    <w:uiPriority w:val="99"/>
    <w:semiHidden/>
    <w:unhideWhenUsed/>
    <w:rsid w:val="006E28F4"/>
    <w:rPr>
      <w:color w:val="0000FF"/>
      <w:u w:val="single"/>
    </w:rPr>
  </w:style>
  <w:style w:type="paragraph" w:styleId="a3">
    <w:name w:val="Body Text"/>
    <w:basedOn w:val="a"/>
    <w:link w:val="Char"/>
    <w:semiHidden/>
    <w:unhideWhenUsed/>
    <w:rsid w:val="006E28F4"/>
    <w:pPr>
      <w:spacing w:after="120"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3"/>
    <w:semiHidden/>
    <w:rsid w:val="006E28F4"/>
    <w:rPr>
      <w:rFonts w:ascii="Times New Roman" w:eastAsia="Times New Roman" w:hAnsi="Times New Roman" w:cs="Times New Roman"/>
      <w:sz w:val="24"/>
      <w:szCs w:val="24"/>
      <w:lang w:val="el-GR"/>
    </w:rPr>
  </w:style>
  <w:style w:type="paragraph" w:styleId="3">
    <w:name w:val="Body Text Indent 3"/>
    <w:basedOn w:val="a"/>
    <w:link w:val="3Char"/>
    <w:unhideWhenUsed/>
    <w:rsid w:val="006E28F4"/>
    <w:pPr>
      <w:spacing w:after="120" w:line="240" w:lineRule="auto"/>
      <w:ind w:left="283"/>
    </w:pPr>
    <w:rPr>
      <w:rFonts w:ascii="Times New Roman" w:eastAsia="Times New Roman" w:hAnsi="Times New Roman" w:cs="Times New Roman"/>
      <w:sz w:val="16"/>
      <w:szCs w:val="16"/>
    </w:rPr>
  </w:style>
  <w:style w:type="character" w:customStyle="1" w:styleId="3Char">
    <w:name w:val="Σώμα κείμενου με εσοχή 3 Char"/>
    <w:basedOn w:val="a0"/>
    <w:link w:val="3"/>
    <w:rsid w:val="006E28F4"/>
    <w:rPr>
      <w:rFonts w:ascii="Times New Roman" w:eastAsia="Times New Roman" w:hAnsi="Times New Roman" w:cs="Times New Roman"/>
      <w:sz w:val="16"/>
      <w:szCs w:val="16"/>
      <w:lang w:val="el-GR"/>
    </w:rPr>
  </w:style>
  <w:style w:type="paragraph" w:styleId="a4">
    <w:name w:val="List Paragraph"/>
    <w:basedOn w:val="a"/>
    <w:uiPriority w:val="99"/>
    <w:qFormat/>
    <w:rsid w:val="006E28F4"/>
    <w:pPr>
      <w:spacing w:after="0"/>
      <w:ind w:left="720"/>
      <w:contextualSpacing/>
    </w:pPr>
    <w:rPr>
      <w:rFonts w:ascii="Calibri" w:eastAsia="Calibri" w:hAnsi="Calibri" w:cs="Times New Roman"/>
    </w:rPr>
  </w:style>
  <w:style w:type="character" w:customStyle="1" w:styleId="K">
    <w:name w:val="Kανονική"/>
    <w:uiPriority w:val="99"/>
    <w:rsid w:val="006E28F4"/>
    <w:rPr>
      <w:rFonts w:ascii="GrHelvetica" w:eastAsia="GrHelvetica" w:hAnsi="GrHelvetica" w:hint="default"/>
      <w:noProof w:val="0"/>
      <w:sz w:val="18"/>
      <w:lang w:val="el-GR"/>
    </w:rPr>
  </w:style>
  <w:style w:type="paragraph" w:styleId="a5">
    <w:name w:val="Balloon Text"/>
    <w:basedOn w:val="a"/>
    <w:link w:val="Char0"/>
    <w:uiPriority w:val="99"/>
    <w:semiHidden/>
    <w:unhideWhenUsed/>
    <w:rsid w:val="006E28F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6E28F4"/>
    <w:rPr>
      <w:rFonts w:ascii="Tahoma"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F4"/>
    <w:rPr>
      <w:lang w:val="el-GR"/>
    </w:rPr>
  </w:style>
  <w:style w:type="paragraph" w:styleId="8">
    <w:name w:val="heading 8"/>
    <w:basedOn w:val="a"/>
    <w:next w:val="a"/>
    <w:link w:val="8Char"/>
    <w:semiHidden/>
    <w:unhideWhenUsed/>
    <w:qFormat/>
    <w:rsid w:val="006E28F4"/>
    <w:pPr>
      <w:keepNext/>
      <w:spacing w:after="0" w:line="240" w:lineRule="auto"/>
      <w:ind w:left="1512" w:hanging="720"/>
      <w:outlineLvl w:val="7"/>
    </w:pPr>
    <w:rPr>
      <w:rFonts w:ascii="Book Antiqua" w:eastAsia="Times New Roman" w:hAnsi="Book Antiqua" w:cs="Times New Roman"/>
      <w:b/>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semiHidden/>
    <w:rsid w:val="006E28F4"/>
    <w:rPr>
      <w:rFonts w:ascii="Book Antiqua" w:eastAsia="Times New Roman" w:hAnsi="Book Antiqua" w:cs="Times New Roman"/>
      <w:b/>
      <w:bCs/>
      <w:i/>
      <w:iCs/>
      <w:color w:val="000000"/>
      <w:sz w:val="24"/>
      <w:szCs w:val="24"/>
      <w:lang w:val="el-GR"/>
    </w:rPr>
  </w:style>
  <w:style w:type="character" w:styleId="-">
    <w:name w:val="Hyperlink"/>
    <w:uiPriority w:val="99"/>
    <w:semiHidden/>
    <w:unhideWhenUsed/>
    <w:rsid w:val="006E28F4"/>
    <w:rPr>
      <w:color w:val="0000FF"/>
      <w:u w:val="single"/>
    </w:rPr>
  </w:style>
  <w:style w:type="paragraph" w:styleId="a3">
    <w:name w:val="Body Text"/>
    <w:basedOn w:val="a"/>
    <w:link w:val="Char"/>
    <w:semiHidden/>
    <w:unhideWhenUsed/>
    <w:rsid w:val="006E28F4"/>
    <w:pPr>
      <w:spacing w:after="120"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3"/>
    <w:semiHidden/>
    <w:rsid w:val="006E28F4"/>
    <w:rPr>
      <w:rFonts w:ascii="Times New Roman" w:eastAsia="Times New Roman" w:hAnsi="Times New Roman" w:cs="Times New Roman"/>
      <w:sz w:val="24"/>
      <w:szCs w:val="24"/>
      <w:lang w:val="el-GR"/>
    </w:rPr>
  </w:style>
  <w:style w:type="paragraph" w:styleId="3">
    <w:name w:val="Body Text Indent 3"/>
    <w:basedOn w:val="a"/>
    <w:link w:val="3Char"/>
    <w:unhideWhenUsed/>
    <w:rsid w:val="006E28F4"/>
    <w:pPr>
      <w:spacing w:after="120" w:line="240" w:lineRule="auto"/>
      <w:ind w:left="283"/>
    </w:pPr>
    <w:rPr>
      <w:rFonts w:ascii="Times New Roman" w:eastAsia="Times New Roman" w:hAnsi="Times New Roman" w:cs="Times New Roman"/>
      <w:sz w:val="16"/>
      <w:szCs w:val="16"/>
    </w:rPr>
  </w:style>
  <w:style w:type="character" w:customStyle="1" w:styleId="3Char">
    <w:name w:val="Σώμα κείμενου με εσοχή 3 Char"/>
    <w:basedOn w:val="a0"/>
    <w:link w:val="3"/>
    <w:rsid w:val="006E28F4"/>
    <w:rPr>
      <w:rFonts w:ascii="Times New Roman" w:eastAsia="Times New Roman" w:hAnsi="Times New Roman" w:cs="Times New Roman"/>
      <w:sz w:val="16"/>
      <w:szCs w:val="16"/>
      <w:lang w:val="el-GR"/>
    </w:rPr>
  </w:style>
  <w:style w:type="paragraph" w:styleId="a4">
    <w:name w:val="List Paragraph"/>
    <w:basedOn w:val="a"/>
    <w:uiPriority w:val="99"/>
    <w:qFormat/>
    <w:rsid w:val="006E28F4"/>
    <w:pPr>
      <w:spacing w:after="0"/>
      <w:ind w:left="720"/>
      <w:contextualSpacing/>
    </w:pPr>
    <w:rPr>
      <w:rFonts w:ascii="Calibri" w:eastAsia="Calibri" w:hAnsi="Calibri" w:cs="Times New Roman"/>
    </w:rPr>
  </w:style>
  <w:style w:type="character" w:customStyle="1" w:styleId="K">
    <w:name w:val="Kανονική"/>
    <w:uiPriority w:val="99"/>
    <w:rsid w:val="006E28F4"/>
    <w:rPr>
      <w:rFonts w:ascii="GrHelvetica" w:eastAsia="GrHelvetica" w:hAnsi="GrHelvetica" w:hint="default"/>
      <w:noProof w:val="0"/>
      <w:sz w:val="18"/>
      <w:lang w:val="el-GR"/>
    </w:rPr>
  </w:style>
  <w:style w:type="paragraph" w:styleId="a5">
    <w:name w:val="Balloon Text"/>
    <w:basedOn w:val="a"/>
    <w:link w:val="Char0"/>
    <w:uiPriority w:val="99"/>
    <w:semiHidden/>
    <w:unhideWhenUsed/>
    <w:rsid w:val="006E28F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6E28F4"/>
    <w:rPr>
      <w:rFonts w:ascii="Tahom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62144382">
      <w:bodyDiv w:val="1"/>
      <w:marLeft w:val="0"/>
      <w:marRight w:val="0"/>
      <w:marTop w:val="0"/>
      <w:marBottom w:val="0"/>
      <w:divBdr>
        <w:top w:val="none" w:sz="0" w:space="0" w:color="auto"/>
        <w:left w:val="none" w:sz="0" w:space="0" w:color="auto"/>
        <w:bottom w:val="none" w:sz="0" w:space="0" w:color="auto"/>
        <w:right w:val="none" w:sz="0" w:space="0" w:color="auto"/>
      </w:divBdr>
    </w:div>
    <w:div w:id="416445576">
      <w:bodyDiv w:val="1"/>
      <w:marLeft w:val="0"/>
      <w:marRight w:val="0"/>
      <w:marTop w:val="0"/>
      <w:marBottom w:val="0"/>
      <w:divBdr>
        <w:top w:val="none" w:sz="0" w:space="0" w:color="auto"/>
        <w:left w:val="none" w:sz="0" w:space="0" w:color="auto"/>
        <w:bottom w:val="none" w:sz="0" w:space="0" w:color="auto"/>
        <w:right w:val="none" w:sz="0" w:space="0" w:color="auto"/>
      </w:divBdr>
    </w:div>
    <w:div w:id="507601321">
      <w:bodyDiv w:val="1"/>
      <w:marLeft w:val="0"/>
      <w:marRight w:val="0"/>
      <w:marTop w:val="0"/>
      <w:marBottom w:val="0"/>
      <w:divBdr>
        <w:top w:val="none" w:sz="0" w:space="0" w:color="auto"/>
        <w:left w:val="none" w:sz="0" w:space="0" w:color="auto"/>
        <w:bottom w:val="none" w:sz="0" w:space="0" w:color="auto"/>
        <w:right w:val="none" w:sz="0" w:space="0" w:color="auto"/>
      </w:divBdr>
    </w:div>
    <w:div w:id="800462498">
      <w:bodyDiv w:val="1"/>
      <w:marLeft w:val="0"/>
      <w:marRight w:val="0"/>
      <w:marTop w:val="0"/>
      <w:marBottom w:val="0"/>
      <w:divBdr>
        <w:top w:val="none" w:sz="0" w:space="0" w:color="auto"/>
        <w:left w:val="none" w:sz="0" w:space="0" w:color="auto"/>
        <w:bottom w:val="none" w:sz="0" w:space="0" w:color="auto"/>
        <w:right w:val="none" w:sz="0" w:space="0" w:color="auto"/>
      </w:divBdr>
    </w:div>
    <w:div w:id="932278392">
      <w:bodyDiv w:val="1"/>
      <w:marLeft w:val="0"/>
      <w:marRight w:val="0"/>
      <w:marTop w:val="0"/>
      <w:marBottom w:val="0"/>
      <w:divBdr>
        <w:top w:val="none" w:sz="0" w:space="0" w:color="auto"/>
        <w:left w:val="none" w:sz="0" w:space="0" w:color="auto"/>
        <w:bottom w:val="none" w:sz="0" w:space="0" w:color="auto"/>
        <w:right w:val="none" w:sz="0" w:space="0" w:color="auto"/>
      </w:divBdr>
    </w:div>
    <w:div w:id="933442874">
      <w:bodyDiv w:val="1"/>
      <w:marLeft w:val="0"/>
      <w:marRight w:val="0"/>
      <w:marTop w:val="0"/>
      <w:marBottom w:val="0"/>
      <w:divBdr>
        <w:top w:val="none" w:sz="0" w:space="0" w:color="auto"/>
        <w:left w:val="none" w:sz="0" w:space="0" w:color="auto"/>
        <w:bottom w:val="none" w:sz="0" w:space="0" w:color="auto"/>
        <w:right w:val="none" w:sz="0" w:space="0" w:color="auto"/>
      </w:divBdr>
    </w:div>
    <w:div w:id="1149054685">
      <w:bodyDiv w:val="1"/>
      <w:marLeft w:val="0"/>
      <w:marRight w:val="0"/>
      <w:marTop w:val="0"/>
      <w:marBottom w:val="0"/>
      <w:divBdr>
        <w:top w:val="none" w:sz="0" w:space="0" w:color="auto"/>
        <w:left w:val="none" w:sz="0" w:space="0" w:color="auto"/>
        <w:bottom w:val="none" w:sz="0" w:space="0" w:color="auto"/>
        <w:right w:val="none" w:sz="0" w:space="0" w:color="auto"/>
      </w:divBdr>
    </w:div>
    <w:div w:id="1360010350">
      <w:bodyDiv w:val="1"/>
      <w:marLeft w:val="0"/>
      <w:marRight w:val="0"/>
      <w:marTop w:val="0"/>
      <w:marBottom w:val="0"/>
      <w:divBdr>
        <w:top w:val="none" w:sz="0" w:space="0" w:color="auto"/>
        <w:left w:val="none" w:sz="0" w:space="0" w:color="auto"/>
        <w:bottom w:val="none" w:sz="0" w:space="0" w:color="auto"/>
        <w:right w:val="none" w:sz="0" w:space="0" w:color="auto"/>
      </w:divBdr>
    </w:div>
    <w:div w:id="1391657207">
      <w:bodyDiv w:val="1"/>
      <w:marLeft w:val="0"/>
      <w:marRight w:val="0"/>
      <w:marTop w:val="0"/>
      <w:marBottom w:val="0"/>
      <w:divBdr>
        <w:top w:val="none" w:sz="0" w:space="0" w:color="auto"/>
        <w:left w:val="none" w:sz="0" w:space="0" w:color="auto"/>
        <w:bottom w:val="none" w:sz="0" w:space="0" w:color="auto"/>
        <w:right w:val="none" w:sz="0" w:space="0" w:color="auto"/>
      </w:divBdr>
    </w:div>
    <w:div w:id="1392732856">
      <w:bodyDiv w:val="1"/>
      <w:marLeft w:val="0"/>
      <w:marRight w:val="0"/>
      <w:marTop w:val="0"/>
      <w:marBottom w:val="0"/>
      <w:divBdr>
        <w:top w:val="none" w:sz="0" w:space="0" w:color="auto"/>
        <w:left w:val="none" w:sz="0" w:space="0" w:color="auto"/>
        <w:bottom w:val="none" w:sz="0" w:space="0" w:color="auto"/>
        <w:right w:val="none" w:sz="0" w:space="0" w:color="auto"/>
      </w:divBdr>
    </w:div>
    <w:div w:id="1629773671">
      <w:bodyDiv w:val="1"/>
      <w:marLeft w:val="0"/>
      <w:marRight w:val="0"/>
      <w:marTop w:val="0"/>
      <w:marBottom w:val="0"/>
      <w:divBdr>
        <w:top w:val="none" w:sz="0" w:space="0" w:color="auto"/>
        <w:left w:val="none" w:sz="0" w:space="0" w:color="auto"/>
        <w:bottom w:val="none" w:sz="0" w:space="0" w:color="auto"/>
        <w:right w:val="none" w:sz="0" w:space="0" w:color="auto"/>
      </w:divBdr>
    </w:div>
    <w:div w:id="1633487203">
      <w:bodyDiv w:val="1"/>
      <w:marLeft w:val="0"/>
      <w:marRight w:val="0"/>
      <w:marTop w:val="0"/>
      <w:marBottom w:val="0"/>
      <w:divBdr>
        <w:top w:val="none" w:sz="0" w:space="0" w:color="auto"/>
        <w:left w:val="none" w:sz="0" w:space="0" w:color="auto"/>
        <w:bottom w:val="none" w:sz="0" w:space="0" w:color="auto"/>
        <w:right w:val="none" w:sz="0" w:space="0" w:color="auto"/>
      </w:divBdr>
    </w:div>
    <w:div w:id="1712194979">
      <w:bodyDiv w:val="1"/>
      <w:marLeft w:val="0"/>
      <w:marRight w:val="0"/>
      <w:marTop w:val="0"/>
      <w:marBottom w:val="0"/>
      <w:divBdr>
        <w:top w:val="none" w:sz="0" w:space="0" w:color="auto"/>
        <w:left w:val="none" w:sz="0" w:space="0" w:color="auto"/>
        <w:bottom w:val="none" w:sz="0" w:space="0" w:color="auto"/>
        <w:right w:val="none" w:sz="0" w:space="0" w:color="auto"/>
      </w:divBdr>
    </w:div>
    <w:div w:id="1976987163">
      <w:bodyDiv w:val="1"/>
      <w:marLeft w:val="0"/>
      <w:marRight w:val="0"/>
      <w:marTop w:val="0"/>
      <w:marBottom w:val="0"/>
      <w:divBdr>
        <w:top w:val="none" w:sz="0" w:space="0" w:color="auto"/>
        <w:left w:val="none" w:sz="0" w:space="0" w:color="auto"/>
        <w:bottom w:val="none" w:sz="0" w:space="0" w:color="auto"/>
        <w:right w:val="none" w:sz="0" w:space="0" w:color="auto"/>
      </w:divBdr>
    </w:div>
    <w:div w:id="19795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upload@ydmed.gov.gr" TargetMode="External"/><Relationship Id="rId3" Type="http://schemas.openxmlformats.org/officeDocument/2006/relationships/styles" Target="styles.xml"/><Relationship Id="rId7" Type="http://schemas.openxmlformats.org/officeDocument/2006/relationships/hyperlink" Target="http://www.minadmin.gov.gr"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dmed.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89C1-CAD7-4DEB-97BE-DF570BB0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842</Words>
  <Characters>4550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Daktilidi</dc:creator>
  <cp:lastModifiedBy>DIPP_user05</cp:lastModifiedBy>
  <cp:revision>6</cp:revision>
  <cp:lastPrinted>2016-10-25T12:27:00Z</cp:lastPrinted>
  <dcterms:created xsi:type="dcterms:W3CDTF">2016-10-25T12:55:00Z</dcterms:created>
  <dcterms:modified xsi:type="dcterms:W3CDTF">2016-11-01T05:16:00Z</dcterms:modified>
</cp:coreProperties>
</file>